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3bbd2e3c244ef1" /></Relationships>
</file>

<file path=word/document.xml><?xml version="1.0" encoding="utf-8"?>
<w:document xmlns:w="http://schemas.openxmlformats.org/wordprocessingml/2006/main">
  <w:body>
    <w:p>
      <w:pPr>
        <w:pStyle w:val="kar_citation"/>
      </w:pPr>
      <w:r>
        <w:t>40 KAR 12:440.</w:t>
      </w:r>
      <w:r>
        <w:t xml:space="preserve"> </w:t>
      </w:r>
      <w:r>
        <w:t xml:space="preserve">Health spas.</w:t>
      </w:r>
    </w:p>
    <w:p>
      <w:pPr>
        <w:pStyle w:val="kar_markup_metadata"/>
      </w:pPr>
      <w:r>
        <w:t xml:space="preserve">RELATES TO: </w:t>
      </w:r>
      <w:r>
        <w:t xml:space="preserve">KRS 367.900, 367.905, 367.906</w:t>
      </w:r>
    </w:p>
    <w:p>
      <w:pPr>
        <w:pStyle w:val="kar_markup_metadata"/>
      </w:pPr>
      <w:r>
        <w:t xml:space="preserve">STATUTORY AUTHORITY: </w:t>
      </w:r>
      <w:r>
        <w:t xml:space="preserve">KRS 15.180, 367.150(4), 367.905, 367.906</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367.905 requires health spas to file registration statement applications and renewal statement applications with the Attorney General. KRS 367.906 requires the Attorney General to establish a surety bond form for use by health spas. This administrative regulation establishes the registration and renewal statement applications and surety bond form to be used by health spas.</w:t>
      </w:r>
    </w:p>
    <w:p>
      <w:pPr>
        <w:pStyle w:val="kar_section"/>
      </w:pPr>
      <w:r>
        <w:t xml:space="preserve">Section 1.</w:t>
      </w:r>
      <w:r>
        <w:t xml:space="preserve"> </w:t>
      </w:r>
      <w:r>
        <w:t xml:space="preserve">Health Spa Registration Statement Application.</w:t>
      </w:r>
    </w:p>
    <w:p>
      <w:pPr>
        <w:pStyle w:val="kar_subsection"/>
      </w:pPr>
      <w:r>
        <w:t xml:space="preserve">(1)</w:t>
      </w:r>
      <w:r>
        <w:t xml:space="preserve"> </w:t>
      </w:r>
      <w:r>
        <w:t xml:space="preserve">The Attorney General must approve a health spa's registration application before a health spa may offer health spa services or facilities at a specific location in the Commonwealth of Kentucky. A health spa shall complete and submit a Health Spa Registration Statement Application, Form HS-1, to the Attorney General's office, and submit:</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Unless exempted by KRS 367.906(4), a completed Health Spa Surety Bond, Form HS-3.</w:t>
      </w:r>
    </w:p>
    <w:p>
      <w:pPr>
        <w:pStyle w:val="kar_subsection"/>
      </w:pPr>
      <w:r>
        <w:t xml:space="preserve">(2)</w:t>
      </w:r>
      <w:r>
        <w:t xml:space="preserve"> </w:t>
      </w:r>
      <w: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not providing requested missing information or required documents.</w:t>
      </w:r>
    </w:p>
    <w:p>
      <w:pPr>
        <w:pStyle w:val="kar_section"/>
      </w:pPr>
      <w:r>
        <w:t xml:space="preserve">Section 2.</w:t>
      </w:r>
      <w:r>
        <w:t xml:space="preserve"> </w:t>
      </w:r>
      <w:r>
        <w:t xml:space="preserve">Health Spa Renewal Application.</w:t>
      </w:r>
    </w:p>
    <w:p>
      <w:pPr>
        <w:pStyle w:val="kar_subsection"/>
      </w:pPr>
      <w:r>
        <w:t xml:space="preserve">(1)</w:t>
      </w:r>
      <w:r>
        <w:t xml:space="preserve"> </w:t>
      </w:r>
      <w:r>
        <w:t xml:space="preserve">Health Spa Registrations are valid for a one (1) year period from July 1 to June 30th of the following year.</w:t>
      </w:r>
    </w:p>
    <w:p>
      <w:pPr>
        <w:pStyle w:val="kar_subsection"/>
      </w:pPr>
      <w:r>
        <w:t xml:space="preserve">(2)</w:t>
      </w:r>
      <w:r>
        <w:t xml:space="preserve"> </w:t>
      </w:r>
      <w:r>
        <w:t xml:space="preserve">On or before June 1st of a current registration year, a registered health spa may renew its registration by completing and submitting a Health Spa Registration Renewal Application, Form HS-2, to the Attorney General's office on or before June 1st of a current registration year, and submitting:</w:t>
      </w:r>
    </w:p>
    <w:p>
      <w:pPr>
        <w:pStyle w:val="kar_paragraph"/>
      </w:pPr>
      <w:r>
        <w:t xml:space="preserve">(a)</w:t>
      </w:r>
      <w:r>
        <w:t xml:space="preserve"> </w:t>
      </w:r>
      <w:r>
        <w:t xml:space="preserve">Payment of the fifty (50) dollar registration renewal fee; and</w:t>
      </w:r>
    </w:p>
    <w:p>
      <w:pPr>
        <w:pStyle w:val="kar_paragraph"/>
      </w:pPr>
      <w:r>
        <w:t xml:space="preserve">(b)</w:t>
      </w:r>
      <w:r>
        <w:t xml:space="preserve"> </w:t>
      </w:r>
      <w:r>
        <w:t xml:space="preserve">Unless exempted by KRS 367.906(4), a completed Health Spa Surety Bond, Form HS-3, when a prior filed bond is not current or the bond amount is insufficient.</w:t>
      </w:r>
    </w:p>
    <w:p>
      <w:pPr>
        <w:pStyle w:val="kar_subsection"/>
      </w:pPr>
      <w:r>
        <w:t xml:space="preserve">(3)</w:t>
      </w:r>
      <w:r>
        <w:t xml:space="preserve"> </w:t>
      </w:r>
      <w:r>
        <w:t xml:space="preserve">Applicants shall complete or submit additional information or documents for their application within thirty (30) days of any request by the Attorney General. The Attorney General may deny any renewal application if an applicant fails to timely complete the application by not paying the renewal application fee or provide requested missing information or required documents.</w:t>
      </w:r>
    </w:p>
    <w:p>
      <w:pPr>
        <w:pStyle w:val="kar_section"/>
      </w:pPr>
      <w:r>
        <w:t xml:space="preserve">Section 3.</w:t>
      </w:r>
      <w:r>
        <w:t xml:space="preserve"> </w:t>
      </w:r>
      <w:r>
        <w:t xml:space="preserve">Written Notification of Material Changes. A registered health spa shall notify the Attorney General, in writing, within fourteen (14) days of any material change to information provided in the registrant's original application, any renewal application, or application attachments.</w:t>
      </w:r>
    </w:p>
    <w:p>
      <w:pPr>
        <w:pStyle w:val="kar_section"/>
      </w:pPr>
      <w:r>
        <w:t xml:space="preserve">Section 4.</w:t>
      </w:r>
      <w:r>
        <w:t xml:space="preserve"> </w:t>
      </w:r>
      <w:r>
        <w:t xml:space="preserve">Record Requests. A health spa shall make requested records, documents and information readily available to the Attorney General for inspection and copying upon request.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"Health Spa Registration Application", Form HS-1, Nov. 2025;</w:t>
      </w:r>
    </w:p>
    <w:p>
      <w:pPr>
        <w:pStyle w:val="kar_paragraph"/>
      </w:pPr>
      <w:r>
        <w:t xml:space="preserve">(b)</w:t>
      </w:r>
      <w:r>
        <w:t xml:space="preserve"> </w:t>
      </w:r>
      <w:r>
        <w:t xml:space="preserve">"Health Spa Registration Renewal Application", Form HS-2, Nov. 2025;</w:t>
      </w:r>
    </w:p>
    <w:p>
      <w:pPr>
        <w:pStyle w:val="kar_paragraph"/>
      </w:pPr>
      <w:r>
        <w:t xml:space="preserve">(c)</w:t>
      </w:r>
      <w:r>
        <w:t xml:space="preserve"> </w:t>
      </w:r>
      <w:r>
        <w:t xml:space="preserve">"Health Spa Surety Bond", Form HS-3, Nov.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Office of the Attorney General Capital Complex East, 1024 Capital Center Drive, Suite 200, Frankfort, Kentucky 40601, Monday through Friday, between the hours of 8:00 a.m. and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7ecb0d50374ac1" /><Relationship Type="http://schemas.openxmlformats.org/officeDocument/2006/relationships/settings" Target="/word/settings.xml" Id="R3981dd61ae7c4d5c" /></Relationships>
</file>