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34778c9a9d4d14" /></Relationships>
</file>

<file path=word/document.xml><?xml version="1.0" encoding="utf-8"?>
<w:document xmlns:w="http://schemas.openxmlformats.org/wordprocessingml/2006/main">
  <w:body>
    <w:p>
      <w:pPr>
        <w:pStyle w:val="kar_citation"/>
      </w:pPr>
      <w:r>
        <w:t>201 KAR 2:160.</w:t>
      </w:r>
      <w:r>
        <w:t xml:space="preserve"> </w:t>
      </w:r>
      <w:r>
        <w:t xml:space="preserve">Licensees; inactive status.</w:t>
      </w:r>
    </w:p>
    <w:p>
      <w:pPr>
        <w:pStyle w:val="kar_markup_metadata"/>
      </w:pPr>
      <w:r>
        <w:t xml:space="preserve">RELATES TO: </w:t>
      </w:r>
      <w:r>
        <w:t xml:space="preserve">KRS Chapter 315</w:t>
      </w:r>
    </w:p>
    <w:p>
      <w:pPr>
        <w:pStyle w:val="kar_markup_metadata"/>
      </w:pPr>
      <w:r>
        <w:t xml:space="preserve">STATUTORY AUTHORITY: </w:t>
      </w:r>
      <w:r>
        <w:t xml:space="preserve">KRS 315.065, 315.110, 315.120, 315.191(1)</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Senate Bill 241 of the General Assembly, Commonwealth of Kentucky, Regular Session 1982, provided for changes in KRS Chapter 315. This necessitated requirements for licensees to be issued inactive status and for those who desire to apply for renewal of a license to return to active practice.</w:t>
      </w:r>
    </w:p>
    <w:p>
      <w:pPr>
        <w:pStyle w:val="kar_section"/>
      </w:pPr>
      <w:r>
        <w:t xml:space="preserve">Section 1.</w:t>
      </w:r>
      <w:r>
        <w:t xml:space="preserve"> </w:t>
      </w:r>
      <w:r>
        <w:t xml:space="preserve">A pharmacist may apply for inactive status by:</w:t>
      </w:r>
    </w:p>
    <w:p>
      <w:pPr>
        <w:pStyle w:val="kar_subsection"/>
      </w:pPr>
      <w:r>
        <w:t xml:space="preserve">(1)</w:t>
      </w:r>
      <w:r>
        <w:t xml:space="preserve"> </w:t>
      </w:r>
      <w:r>
        <w:t xml:space="preserve">Completing annual renewal application; and</w:t>
      </w:r>
    </w:p>
    <w:p>
      <w:pPr>
        <w:pStyle w:val="kar_subsection"/>
      </w:pPr>
      <w:r>
        <w:t xml:space="preserve">(2)</w:t>
      </w:r>
      <w:r>
        <w:t xml:space="preserve"> </w:t>
      </w:r>
      <w:r>
        <w:t xml:space="preserve">Paying annual fee for inactive status.</w:t>
      </w:r>
    </w:p>
    <w:p>
      <w:pPr>
        <w:pStyle w:val="kar_section"/>
      </w:pPr>
      <w:r>
        <w:t xml:space="preserve">Section 2.</w:t>
      </w:r>
      <w:r>
        <w:t xml:space="preserve"> </w:t>
      </w:r>
      <w:r>
        <w:t xml:space="preserve">Pharmacists maintaining an active license to practice in another state or jurisdiction are ineligible for inactive status in Kentucky.</w:t>
      </w:r>
    </w:p>
    <w:p>
      <w:pPr>
        <w:pStyle w:val="kar_section"/>
      </w:pPr>
      <w:r>
        <w:t xml:space="preserve">Section 3.</w:t>
      </w:r>
      <w:r>
        <w:t xml:space="preserve"> </w:t>
      </w:r>
      <w:r>
        <w:t xml:space="preserve">Pharmacists seeking relicensure from inactive to active status must fulfill the following requirements:</w:t>
      </w:r>
    </w:p>
    <w:p>
      <w:pPr>
        <w:pStyle w:val="kar_subsection"/>
      </w:pPr>
      <w:r>
        <w:t xml:space="preserve">(1)</w:t>
      </w:r>
      <w:r>
        <w:t xml:space="preserve"> </w:t>
      </w:r>
      <w:r>
        <w:t xml:space="preserve">If the pharmacist has been inactive for no more than five (5) consecutive years, the pharmacist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Satisfy the board's continuing education requirements for each year of inactive status.</w:t>
      </w:r>
    </w:p>
    <w:p>
      <w:pPr>
        <w:pStyle w:val="kar_paragraph"/>
      </w:pPr>
      <w:r>
        <w:t xml:space="preserve">(c)</w:t>
      </w:r>
      <w:r>
        <w:t xml:space="preserve"> </w:t>
      </w:r>
      <w:r>
        <w:t xml:space="preserve">Successfully complete a jurisprudence examination given by the board.</w:t>
      </w:r>
    </w:p>
    <w:p>
      <w:pPr>
        <w:pStyle w:val="kar_paragraph"/>
      </w:pPr>
      <w:r>
        <w:t xml:space="preserve">(d)</w:t>
      </w:r>
      <w:r>
        <w:t xml:space="preserve"> </w:t>
      </w:r>
      <w:r>
        <w:t xml:space="preserve">Pay all cumulative annual renewal fees required for active licensees.</w:t>
      </w:r>
    </w:p>
    <w:p>
      <w:pPr>
        <w:pStyle w:val="kar_subsection"/>
      </w:pPr>
      <w:r>
        <w:t xml:space="preserve">(2)</w:t>
      </w:r>
      <w:r>
        <w:t xml:space="preserve"> </w:t>
      </w:r>
      <w:r>
        <w:t xml:space="preserve">If a pharmacist has had inactive status for more than five (5) consecutive years, the pharmacist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Successfully complete any satisfactory examinations.</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Pay all cumulative annual renewal fees required of active licensees.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f0f6d1d35490e" /><Relationship Type="http://schemas.openxmlformats.org/officeDocument/2006/relationships/settings" Target="/word/settings.xml" Id="R3d3381a43136494d" /></Relationships>
</file>