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b528cdc6ac46a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w:t>
      </w:r>
      <w:r>
        <w:rPr>
          <w:u w:val="single"/>
        </w:rPr>
        <w:t xml:space="preserve">rate of pay may be between the classification minimum and midpoint for appointment</w:t>
      </w:r>
      <w:r>
        <w:t>[</w:t>
      </w:r>
      <w:r>
        <w:rPr>
          <w:strike w:val="true"/>
        </w:rPr>
        <w:t xml:space="preserve">newly appointed employee may receive a two (2) percent salary adjustment, not to exceed the midpoint, for each year of appropriate experience</w:t>
      </w:r>
      <w:r>
        <w:t>]</w:t>
      </w:r>
      <w:r>
        <w:t>[</w:t>
      </w:r>
      <w:r>
        <w:rPr>
          <w:strike w:val="true"/>
        </w:rPr>
        <w:t xml:space="preserve">and education or training in excess of the minimum requirements for the respective classification</w:t>
      </w:r>
      <w:r>
        <w:t>]</w:t>
      </w:r>
      <w:r>
        <w:t xml:space="preserve">.</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 </w:t>
      </w:r>
      <w:r>
        <w:rPr>
          <w:u w:val="single"/>
        </w:rPr>
        <w:t xml:space="preserve">plus five (5) percent</w:t>
      </w:r>
      <w:r>
        <w:t xml:space="preserve">.</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that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w:t>
      </w:r>
      <w:r>
        <w:rPr>
          <w:u w:val="single"/>
        </w:rPr>
        <w:t xml:space="preserve">be decreased by the equivalent dollar amount of the increase at the time of</w:t>
      </w:r>
      <w:r>
        <w:t>[</w:t>
      </w:r>
      <w:r>
        <w:rPr>
          <w:strike w:val="true"/>
        </w:rPr>
        <w:t xml:space="preserve">revert to the previous amount prior to</w:t>
      </w:r>
      <w:r>
        <w:t>]</w:t>
      </w:r>
      <w:r>
        <w:t xml:space="preserve">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may request a reclassification of a regular status employee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or</w:t>
      </w:r>
    </w:p>
    <w:p>
      <w:pPr>
        <w:pStyle w:val="kar_paragraph"/>
      </w:pPr>
      <w:r>
        <w:t xml:space="preserve">(b)</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 and</w:t>
      </w:r>
    </w:p>
    <w:p>
      <w:pPr>
        <w:pStyle w:val="kar_paragraph"/>
      </w:pPr>
      <w:r>
        <w:t xml:space="preserve">(b)</w:t>
      </w:r>
      <w:r>
        <w:t xml:space="preserve"> </w:t>
      </w:r>
      <w:r>
        <w:t xml:space="preserve">Have not previously performed the primary duties of the new classification.</w:t>
      </w:r>
    </w:p>
    <w:p>
      <w:pPr>
        <w:pStyle w:val="kar_subsection"/>
      </w:pPr>
      <w:r>
        <w:t xml:space="preserve">(4)</w:t>
      </w:r>
      <w:r>
        <w:t xml:space="preserve"> </w:t>
      </w:r>
      <w:r>
        <w:t xml:space="preserve">An employee that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grade assigned to the new position.</w:t>
      </w:r>
    </w:p>
    <w:p>
      <w:pPr>
        <w:pStyle w:val="kar_subsection"/>
      </w:pPr>
      <w:r>
        <w:t xml:space="preserve">(5)</w:t>
      </w:r>
      <w:r>
        <w:t xml:space="preserve"> </w:t>
      </w:r>
      <w:r>
        <w:t xml:space="preserve">A reclassified employee shall</w:t>
      </w:r>
      <w:r>
        <w:t xml:space="preserve">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w:t>
      </w:r>
      <w:r>
        <w:rPr>
          <w:u w:val="single"/>
        </w:rPr>
        <w:t xml:space="preserve">five (5)</w:t>
      </w:r>
      <w:r>
        <w:t>[</w:t>
      </w:r>
      <w:r>
        <w:rPr>
          <w:strike w:val="true"/>
        </w:rPr>
        <w:t xml:space="preserve">three (3)</w:t>
      </w:r>
      <w:r>
        <w:t>]</w:t>
      </w:r>
      <w:r>
        <w:t xml:space="preserve"> percent salary increase at the end of the probationary period.</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w:t>
      </w:r>
      <w:r>
        <w:rPr>
          <w:u w:val="single"/>
        </w:rPr>
        <w:t xml:space="preserve">five (5)</w:t>
      </w:r>
      <w:r>
        <w:t>[</w:t>
      </w:r>
      <w:r>
        <w:rPr>
          <w:strike w:val="true"/>
        </w:rPr>
        <w:t xml:space="preserve">three (3)</w:t>
      </w:r>
      <w:r>
        <w:t>]</w:t>
      </w:r>
      <w:r>
        <w:t xml:space="preserve"> percent salary increase following satisfactory completion of the probationary period, as documented by the performance evaluation; or</w:t>
      </w:r>
    </w:p>
    <w:p>
      <w:pPr>
        <w:pStyle w:val="kar_paragraph"/>
      </w:pPr>
      <w:r>
        <w:t xml:space="preserve">(b)</w:t>
      </w:r>
      <w:r>
        <w:t xml:space="preserve"> </w:t>
      </w:r>
      <w:r>
        <w:t xml:space="preserve">If the employee was promoted while serving an initial probation, </w:t>
      </w:r>
      <w:r>
        <w:rPr>
          <w:u w:val="single"/>
        </w:rPr>
        <w:t xml:space="preserve">this shall be considered a new initial probation, and the probation timeline shall start again from the date of promotion</w:t>
      </w:r>
      <w:r>
        <w:t>[</w:t>
      </w:r>
      <w:r>
        <w:rPr>
          <w:strike w:val="true"/>
        </w:rPr>
        <w:t xml:space="preserve">the employee shall receive a five (5) percent increment in salary instead of a three (3) percent increase</w:t>
      </w:r>
      <w:r>
        <w:t>]</w:t>
      </w:r>
      <w:r>
        <w:t xml:space="preserv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(1)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 </w:t>
      </w:r>
    </w:p>
    <w:p>
      <w:pPr>
        <w:pStyle w:val="kar_paragraph"/>
      </w:pPr>
      <w:r>
        <w:t xml:space="preserve">(a)</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paragraph"/>
      </w:pPr>
      <w:r>
        <w:t xml:space="preserve">(b)</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 and</w:t>
      </w:r>
    </w:p>
    <w:p>
      <w:pPr>
        <w:pStyle w:val="kar_subsection"/>
      </w:pPr>
      <w:r>
        <w:t xml:space="preserve">(3)</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of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w:t>
      </w:r>
      <w:r>
        <w:rPr>
          <w:u w:val="single"/>
        </w:rPr>
        <w:t xml:space="preserve">$1,500</w:t>
      </w:r>
      <w:r>
        <w:t>[</w:t>
      </w:r>
      <w:r>
        <w:rPr>
          <w:strike w:val="true"/>
        </w:rPr>
        <w:t xml:space="preserve">$1,000</w:t>
      </w:r>
      <w:r>
        <w:t>]</w:t>
      </w:r>
      <w:r>
        <w:t xml:space="preserve">;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rPr>
          <w:u w:val="single"/>
        </w:rPr>
        <w:t xml:space="preserve">A regular status</w:t>
      </w:r>
      <w:r>
        <w:t>[</w:t>
      </w:r>
      <w:r>
        <w:rPr>
          <w:strike w:val="true"/>
        </w:rPr>
        <w:t xml:space="preserve">An</w:t>
      </w:r>
      <w:r>
        <w:t>]</w:t>
      </w:r>
      <w:r>
        <w:t xml:space="preserve">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w:t>
      </w:r>
      <w:r>
        <w:rPr>
          <w:u w:val="single"/>
        </w:rPr>
        <w:t xml:space="preserve"> an equivalent dollar amount of the increase at the time of the appointment to special duty</w:t>
      </w:r>
      <w:r>
        <w:t>[</w:t>
      </w:r>
      <w:r>
        <w:rPr>
          <w:strike w:val="true"/>
        </w:rPr>
        <w:t xml:space="preserve">five (5) percent</w:t>
      </w:r>
      <w:r>
        <w:t>]</w:t>
      </w:r>
      <w:r>
        <w:t xml:space="preserve">.</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for a regular status employee in classified service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w:t>
      </w:r>
      <w:r>
        <w:rPr>
          <w:u w:val="single"/>
        </w:rPr>
        <w:t xml:space="preserve">per evaluation year</w:t>
      </w:r>
      <w:r>
        <w:t>[</w:t>
      </w:r>
      <w:r>
        <w:rPr>
          <w:strike w:val="true"/>
        </w:rPr>
        <w:t xml:space="preserve">annually</w:t>
      </w:r>
      <w:r>
        <w:t>]</w:t>
      </w:r>
      <w:r>
        <w:t xml:space="preserve">.</w:t>
      </w:r>
    </w:p>
    <w:p>
      <w:pPr>
        <w:pStyle w:val="kar_subsection"/>
      </w:pPr>
      <w:r>
        <w:t xml:space="preserve">(2)</w:t>
      </w:r>
      <w:r>
        <w:t xml:space="preserve"> </w:t>
      </w:r>
      <w:r>
        <w:t xml:space="preserve">The Board of Health may grant a salary increase for a regular status public health director or administrator who has demonstrated, based on the current performance evaluation, excellent performance and achievement. The increase shall be limited to one (1) increase </w:t>
      </w:r>
      <w:r>
        <w:rPr>
          <w:u w:val="single"/>
        </w:rPr>
        <w:t xml:space="preserve">per</w:t>
      </w:r>
      <w:r>
        <w:rPr>
          <w:u w:val="single"/>
        </w:rPr>
        <w:t xml:space="preserve">evaluation year</w:t>
      </w:r>
      <w:r>
        <w:t>[</w:t>
      </w:r>
      <w:r>
        <w:rPr>
          <w:strike w:val="true"/>
        </w:rPr>
        <w:t xml:space="preserve">annually</w:t>
      </w:r>
      <w:r>
        <w:t>]</w:t>
      </w:r>
      <w:r>
        <w:t xml:space="preserve">.</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October 5, 2025</w:t>
      </w:r>
    </w:p>
    <w:p>
      <w:pPr>
        <w:pStyle w:val="kar_filed"/>
      </w:pPr>
      <w:r>
        <w:t xml:space="preserve">FILED WITH LRC: January 7, 2025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Personnel;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policies and procedures for salary adjustments for local health departments.</w:t>
      </w:r>
    </w:p>
    <w:p>
      <w:pPr>
        <w:pStyle w:val="kar_normal"/>
        <w:ind w:left="576"/>
      </w:pPr>
      <w:r>
        <w:t xml:space="preserve">(b) The necessity of this administrative regulation:</w:t>
      </w:r>
    </w:p>
    <w:p>
      <w:pPr>
        <w:pStyle w:val="kar_normal"/>
        <w:ind w:left="720"/>
      </w:pPr>
      <w:r>
        <w:t xml:space="preserve">This administrative regulation is necessary to ensure consistent procedures are applied across all local health departments when establishing the initial salary for staff and for salary adjustments when applicable.</w:t>
      </w:r>
    </w:p>
    <w:p>
      <w:pPr>
        <w:pStyle w:val="kar_normal"/>
        <w:ind w:left="576"/>
      </w:pPr>
      <w:r>
        <w:t xml:space="preserve">(c) How this administrative regulation conforms to the content of the authorizing statutes:</w:t>
      </w:r>
    </w:p>
    <w:p>
      <w:pPr>
        <w:pStyle w:val="kar_normal"/>
        <w:ind w:left="720"/>
      </w:pPr>
      <w:r>
        <w:t xml:space="preserve">KRS 211.1755 authorizes the cabinet to promulgate administrative regulations that establish policies and procedures for local health department salary, wage, and price policy, as well as the methods for salary increments.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departments are following consistent policies and procedures related to establishing employee salary and for awarding salary adjustments.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that the salary for newly appointed personnel can be a range between the classification minimum and midpoint, adds clarification to ensure that an employee who has received an in-range salary adjustment due to a change in job duties or who has been detailed to special duty does not lose salary increases, such as annual pay raises when the in-range duties or special duty ends, increases the salary increase from three to five percent when an employee successfully completes a probationary period, and clarifies that discretionary salary increases are limited to once per evaluation year.</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make a local health department competitive in the job market by helping to ensure staff receive a living wage. The amendment also ensures staff who have received a salary adjustment and annual raises while performing special in-range or detailed to special duty do not lose the annual pay raises when those duties end.</w:t>
      </w:r>
    </w:p>
    <w:p>
      <w:pPr>
        <w:pStyle w:val="kar_normal"/>
        <w:ind w:left="576"/>
      </w:pPr>
      <w:r>
        <w:t xml:space="preserve">(c) How the amendment conforms to the content of the authorizing statutes:</w:t>
      </w:r>
    </w:p>
    <w:p>
      <w:pPr>
        <w:pStyle w:val="kar_normal"/>
        <w:ind w:left="720"/>
      </w:pPr>
      <w:r>
        <w:t xml:space="preserve">KRS 211.1755 authorizes the cabinet to promulgate administrative regulations that establish policies and procedures for local health department salary, wage, and price policy, as well as the methods for salary increments.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local health departments are following consistent policies and procedures related to establishing employee salary and for awarding salary adjustments.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employees at fifty-eight (58) local health departments.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departments will need to be aware of the changes to this administrative regulation and make any necessary adjustments to payroll systems.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costs to the local health departments will be dependent on staffing.</w:t>
      </w:r>
    </w:p>
    <w:p>
      <w:pPr>
        <w:pStyle w:val="kar_normal"/>
        <w:ind w:left="576"/>
      </w:pPr>
      <w:r>
        <w:t xml:space="preserve">(c) As a result of compliance, what benefits will accrue to the entities identified in question (4):</w:t>
      </w:r>
    </w:p>
    <w:p>
      <w:pPr>
        <w:pStyle w:val="kar_normal"/>
        <w:ind w:left="720"/>
      </w:pPr>
      <w:r>
        <w:t xml:space="preserve">Local health departments will be more competitive in their ability to attract and retain a qualified workforce.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implement the amendment to this administrative regulation.</w:t>
      </w:r>
    </w:p>
    <w:p>
      <w:pPr>
        <w:pStyle w:val="kar_normal"/>
        <w:ind w:left="576"/>
      </w:pPr>
      <w:r>
        <w:t xml:space="preserve">(b) On a continuing basis:</w:t>
      </w:r>
    </w:p>
    <w:p>
      <w:pPr>
        <w:pStyle w:val="kar_normal"/>
        <w:ind w:left="720"/>
      </w:pPr>
      <w:r>
        <w:t xml:space="preserve">The amendment to this administrative regulation is estimated to cost $210,000 per year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Local health departments are funded through a mix of revenue received through fees, local tax dollars, federal grant dollars, and additional funds received from the state.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not needed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not applied as the provisions of this amended administrative regulation are equally applied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211.1755(2)</w:t>
      </w:r>
    </w:p>
    <w:p>
      <w:pPr>
        <w:pStyle w:val="kar_normal"/>
        <w:ind w:left="288"/>
      </w:pPr>
      <w:r>
        <w:t xml:space="preserve">(2) Identify the promulgating agency and any other affected state units, parts, or divisions:</w:t>
      </w:r>
    </w:p>
    <w:p>
      <w:pPr>
        <w:pStyle w:val="kar_normal"/>
        <w:ind w:left="432"/>
      </w:pPr>
      <w:r>
        <w:t xml:space="preserve">The Division of Administration and Financial Management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promulgating agency.</w:t>
      </w:r>
    </w:p>
    <w:p>
      <w:pPr>
        <w:pStyle w:val="kar_normal"/>
        <w:ind w:left="864"/>
      </w:pPr>
      <w:r>
        <w:t xml:space="preserve">Revenues:</w:t>
      </w:r>
      <w:r>
        <w:t xml:space="preserve"> The amendment to this administrative regulation does not generate revenue.</w:t>
      </w:r>
    </w:p>
    <w:p>
      <w:pPr>
        <w:pStyle w:val="kar_normal"/>
        <w:ind w:left="864"/>
      </w:pPr>
      <w:r>
        <w:t xml:space="preserve">Cost Savings:</w:t>
      </w:r>
      <w:r>
        <w:t xml:space="preserve"> The amendment to this administrative regulation will not result in cost savings for the promulgating agency.</w:t>
      </w:r>
    </w:p>
    <w:p>
      <w:pPr>
        <w:pStyle w:val="kar_normal"/>
        <w:ind w:left="576"/>
      </w:pPr>
      <w:r>
        <w:t xml:space="preserve">(b) How will expenditures, revenues, or cost savings differ in subsequent years?</w:t>
      </w:r>
    </w:p>
    <w:p>
      <w:pPr>
        <w:pStyle w:val="kar_normal"/>
        <w:ind w:left="720"/>
      </w:pPr>
      <w:r>
        <w:t xml:space="preserve">There will be no changes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include fifty-eight (58) local health departments.</w:t>
      </w:r>
    </w:p>
    <w:p>
      <w:pPr>
        <w:pStyle w:val="kar_normal"/>
        <w:ind w:left="576"/>
      </w:pPr>
      <w:r>
        <w:t xml:space="preserve">(a) Estimate the following for the first year:</w:t>
      </w:r>
    </w:p>
    <w:p>
      <w:pPr>
        <w:pStyle w:val="kar_normal"/>
        <w:ind w:left="864"/>
      </w:pPr>
      <w:r>
        <w:t xml:space="preserve">Expenditures:</w:t>
      </w:r>
      <w:r>
        <w:t xml:space="preserve"> Expenditures to the individual local health department will be minimal and dependent on the number of employees who promote into a new position. Collectively, the expenditures for the fifty-eight (58) local health departments is $210,000.</w:t>
      </w:r>
    </w:p>
    <w:p>
      <w:pPr>
        <w:pStyle w:val="kar_normal"/>
        <w:ind w:left="864"/>
      </w:pPr>
      <w:r>
        <w:t xml:space="preserve">Revenues:</w:t>
      </w:r>
      <w:r>
        <w:t xml:space="preserve"> The amendment to this administrative regulation does not generate revenue for the affected local entities.</w:t>
      </w:r>
    </w:p>
    <w:p>
      <w:pPr>
        <w:pStyle w:val="kar_normal"/>
        <w:ind w:left="864"/>
      </w:pPr>
      <w:r>
        <w:t xml:space="preserve">Cost Savings:</w:t>
      </w:r>
      <w:r>
        <w:t xml:space="preserve"> The amendment to this administrative regulation does not result in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 expenditures in subsequent years will be dependent on the staffing at the individual local health department.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There are 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be minimal for the individual local health department. Collectively, the system will have approximately $210,000 in expenditures on an ongoing basis.</w:t>
      </w:r>
    </w:p>
    <w:p>
      <w:pPr>
        <w:pStyle w:val="kar_normal"/>
        <w:ind w:left="576"/>
      </w:pPr>
      <w:r>
        <w:t xml:space="preserve">(b) Methodology and resources used to determine the fiscal impact:</w:t>
      </w:r>
    </w:p>
    <w:p>
      <w:pPr>
        <w:pStyle w:val="kar_normal"/>
        <w:ind w:left="720"/>
      </w:pPr>
      <w:r>
        <w:t xml:space="preserve">In 2024, approximately seventy-five (75) local health department staff were promoted. Those individuals received a three percent increase at the time of their promotion. The amendment to this administrative regulation will result in local health department staff who promote receiving a five percent pay increase. The average salary of a local health department employee is $56,000 per year. A five percent pay increase is $2,800. 75X$2,800=$210,000.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will not result in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While collectively the amendment to this administrative regulation may result in an increase in expenditures of $210,000, no single local health department will have expenditures that equal or exceed this amount.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3d01fcaa94414" /><Relationship Type="http://schemas.openxmlformats.org/officeDocument/2006/relationships/settings" Target="/word/settings.xml" Id="Rf0777bd37fa8419c" /></Relationships>
</file>