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a34413d66c445c" /></Relationships>
</file>

<file path=word/document.xml><?xml version="1.0" encoding="utf-8"?>
<w:document xmlns:w="http://schemas.openxmlformats.org/wordprocessingml/2006/main">
  <w:body>
    <w:p>
      <w:pPr>
        <w:pStyle w:val="kar_citation"/>
      </w:pPr>
      <w:r>
        <w:t>105 KAR 1:380.</w:t>
      </w:r>
      <w:r>
        <w:t xml:space="preserve"> </w:t>
      </w:r>
      <w:r>
        <w:t xml:space="preserve">Minimum distribution.</w:t>
      </w:r>
    </w:p>
    <w:p>
      <w:pPr>
        <w:pStyle w:val="kar_markup_metadata"/>
      </w:pPr>
      <w:r>
        <w:t xml:space="preserve">RELATES TO: </w:t>
      </w:r>
      <w:r>
        <w:t xml:space="preserve">KRS 61.645(9)(e), 26 C.F.R. 1.401(a)(9)-1-1.401(a)(9)-9, 26 U.S.C. 401(a)(9), 26 U.S.C. 414(d)</w:t>
      </w:r>
    </w:p>
    <w:p>
      <w:pPr>
        <w:pStyle w:val="kar_markup_metadata"/>
      </w:pPr>
      <w:r>
        <w:t xml:space="preserve">STATUTORY AUTHORITY: </w:t>
      </w:r>
      <w:r>
        <w:t xml:space="preserve">KRS 61.645(9)(e)</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61.645(9)(g) requires the Kentucky Public Pensions Authority to promulgate administrative regulations necessary to carry out the provisions of KRS 61.515 to 61.705, 16.510 to 16.652, and 78.520 to 78.852. KRS 61.645(9)(e) and this administrative regulation implement the statutory requirements of IRC Section 401(a)(9), which is codified as 26 U.S.C. 401(a)(9). This administrative regulation establishes minimum distribution requirements as applied to a governmental plan pursuant to 26 U.S.C. 414(d), 401(a)(9), and the federal SECURE Act of 2022 .</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"Applicable age" means the age established in 26 U.S.C. 401(a)(9)(C)(v).</w:t>
      </w:r>
    </w:p>
    <w:p>
      <w:pPr>
        <w:pStyle w:val="kar_subsection"/>
      </w:pPr>
      <w:r>
        <w:t xml:space="preserve">(2)</w:t>
      </w:r>
      <w:r>
        <w:t xml:space="preserve"> </w:t>
      </w:r>
      <w:r>
        <w:t xml:space="preserve">"Designated beneficiary" means an individual designated as the beneficiary under applicable plan provisions or by a participant's affirmative election.</w:t>
      </w:r>
    </w:p>
    <w:p>
      <w:pPr>
        <w:pStyle w:val="kar_subsection"/>
      </w:pPr>
      <w:r>
        <w:t xml:space="preserve">(3)</w:t>
      </w:r>
      <w:r>
        <w:t xml:space="preserve"> </w:t>
      </w:r>
      <w:r>
        <w:t xml:space="preserve">"Required beginning date" means April 1 of the calendar year following the later of the calendar year in which the member attains the applicable age or retires.</w:t>
      </w:r>
    </w:p>
    <w:p>
      <w:pPr>
        <w:pStyle w:val="kar_section"/>
      </w:pPr>
      <w:r>
        <w:t xml:space="preserve">Section 2.</w:t>
      </w:r>
      <w:r>
        <w:t xml:space="preserve"> </w:t>
      </w:r>
    </w:p>
    <w:p>
      <w:pPr>
        <w:pStyle w:val="kar_subsection"/>
      </w:pPr>
      <w:r>
        <w:t xml:space="preserve">(1)</w:t>
      </w:r>
      <w:r>
        <w:t xml:space="preserve"> </w:t>
      </w:r>
      <w:r>
        <w:t xml:space="preserve">This administrative regulation shall apply to members of a fund established in accordance with KRS 61.515 to 61.705, 16.510 to 16.652, and 78.520 to 78.852.</w:t>
      </w:r>
    </w:p>
    <w:p>
      <w:pPr>
        <w:pStyle w:val="kar_subsection"/>
      </w:pPr>
      <w:r>
        <w:t xml:space="preserve">(2)</w:t>
      </w:r>
      <w:r>
        <w:t xml:space="preserve"> </w:t>
      </w:r>
      <w:r>
        <w:t xml:space="preserve">Kentucky Public Pensions Authority shall pay all benefits in accordance with 26 U.S.C. 401(a)(9) and the Code of Federal Regulations in effect under that section, as applicable to a governmental plan within the meaning of 26 U.S.C. 414(d). The requirements of 26 U.S.C. 401(a)(9) and Title 26 of the Code of Federal Regulations shall take precedence over any inconsistent provisions of this administrative regulation or KRS 61.515 to 61.705, 16.510 to 16.652, and 78.520 to 78.852.</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p>
    <w:p>
      <w:pPr>
        <w:pStyle w:val="kar_subsection"/>
      </w:pPr>
      <w:r>
        <w:t xml:space="preserve">(1)</w:t>
      </w:r>
      <w:r>
        <w:t xml:space="preserve"> </w:t>
      </w:r>
      <w:r>
        <w:t xml:space="preserve">Except as provided in subsection (2) of this section, the member's entire interest shall be distributed or begin to be distributed no later than the member's required beginning date.</w:t>
      </w:r>
    </w:p>
    <w:p>
      <w:pPr>
        <w:pStyle w:val="kar_subsection"/>
      </w:pPr>
      <w:r>
        <w:t xml:space="preserve">(2)</w:t>
      </w:r>
      <w:r>
        <w:t xml:space="preserve"> </w:t>
      </w:r>
      <w:r>
        <w:t xml:space="preserve">If the member dies before distributions begin, the member's entire interest shall be distributed, or begin to be distributed, no later than as established in this subsection.</w:t>
      </w:r>
    </w:p>
    <w:p>
      <w:pPr>
        <w:pStyle w:val="kar_paragraph"/>
      </w:pPr>
      <w:r>
        <w:t xml:space="preserve">(a)</w:t>
      </w:r>
      <w:r>
        <w:t xml:space="preserve"> </w:t>
      </w:r>
      <w:r>
        <w:t xml:space="preserve">Except as provided in subsection (3) of this section, distributions to a member's sole designated beneficiary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the applicable age.</w:t>
      </w:r>
    </w:p>
    <w:p>
      <w:pPr>
        <w:pStyle w:val="kar_paragraph"/>
      </w:pPr>
      <w:r>
        <w:t xml:space="preserve">(b)</w:t>
      </w:r>
      <w:r>
        <w:t xml:space="preserve"> </w:t>
      </w:r>
      <w:r>
        <w:t xml:space="preserve">If there is no designated beneficiary as of September 30 of the year following the year of the member's death, or if the beneficiary on file is a trust, the member's entire interest shall be distributed by December 31 of the calendar year containing the fifth anniversary of the member's death.</w:t>
      </w:r>
    </w:p>
    <w:p>
      <w:pPr>
        <w:pStyle w:val="kar_paragraph"/>
      </w:pPr>
      <w:r>
        <w:t xml:space="preserve">(c)</w:t>
      </w:r>
      <w:r>
        <w:t xml:space="preserve"> </w:t>
      </w:r>
      <w:r>
        <w:t xml:space="preserve">If the member's surviving spouse is the member's sole designated beneficiary and the surviving spouse dies after the member but before distributions to the surviving spouse begin, this subsection, except for paragraph (a), shall apply as if the surviving spouse were the member as established in 26 C.F.R. 1.401(a)(9)-3(e).</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p>
    <w:p>
      <w:pPr>
        <w:pStyle w:val="kar_paragraph"/>
      </w:pPr>
      <w:r>
        <w:t xml:space="preserve">(a)</w:t>
      </w:r>
      <w:r>
        <w:t xml:space="preserve"> </w:t>
      </w:r>
      <w:r>
        <w:t xml:space="preserve">For purposes of Section 3(2) to (3) and Section 6 of this administrative regulation, distributions shall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p>
    <w:p>
      <w:pPr>
        <w:pStyle w:val="kar_subsection"/>
      </w:pPr>
      <w:r>
        <w:t xml:space="preserve">(1)</w:t>
      </w:r>
      <w:r>
        <w:t xml:space="preserve"> </w:t>
      </w:r>
      <w:r>
        <w:t xml:space="preserve">If the member's interest is paid in the form of annuity distributions, payments pursuant to the annuity shall:</w:t>
      </w:r>
    </w:p>
    <w:p>
      <w:pPr>
        <w:pStyle w:val="kar_paragraph"/>
      </w:pPr>
      <w:r>
        <w:t xml:space="preserve">(a)</w:t>
      </w:r>
      <w:r>
        <w:t xml:space="preserve"> </w:t>
      </w:r>
      <w:r>
        <w:t xml:space="preserve">Be paid in monthly periodic payments;</w:t>
      </w:r>
    </w:p>
    <w:p>
      <w:pPr>
        <w:pStyle w:val="kar_paragraph"/>
      </w:pPr>
      <w:r>
        <w:t xml:space="preserve">(b)</w:t>
      </w:r>
      <w:r>
        <w:t xml:space="preserve"> </w:t>
      </w:r>
      <w:r>
        <w:t xml:space="preserve">Have a distribution period over a life or lives, or over a period certain not longer than the period established in Title 26 of the Code of Federal Regulations;</w:t>
      </w:r>
    </w:p>
    <w:p>
      <w:pPr>
        <w:pStyle w:val="kar_paragraph"/>
      </w:pPr>
      <w:r>
        <w:t xml:space="preserve">(c)</w:t>
      </w:r>
      <w:r>
        <w:t xml:space="preserve"> </w:t>
      </w:r>
      <w:r>
        <w:t xml:space="preserve">Not change the period certain once payments have begun over a period certain, even if the period certain is shorter than the maximum permitted; and</w:t>
      </w:r>
    </w:p>
    <w:p>
      <w:pPr>
        <w:pStyle w:val="kar_paragraph"/>
      </w:pPr>
      <w:r>
        <w:t xml:space="preserve">(d)</w:t>
      </w:r>
      <w:r>
        <w:t xml:space="preserve"> </w:t>
      </w:r>
      <w:r>
        <w:t xml:space="preserve">Increase payments only:</w:t>
      </w:r>
    </w:p>
    <w:p>
      <w:pPr>
        <w:pStyle w:val="kar_subparagraph"/>
      </w:pPr>
      <w:r>
        <w:t xml:space="preserve">1.</w:t>
      </w:r>
      <w:r>
        <w:t xml:space="preserve"> </w:t>
      </w:r>
      <w:r>
        <w:t xml:space="preserve">By the annual percentage increase provided for pursuant to KRS 61.515 to 61.705, 16.510 to 16.652, and 78.520 to 78.852;</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 or if the beneficiary is the member's spouse and they divorce, as provided in KRS 61.635(10);</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pursuant to Section 3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p>
    <w:p>
      <w:pPr>
        <w:pStyle w:val="kar_subsection"/>
      </w:pPr>
      <w:r>
        <w:t xml:space="preserve">(1)</w:t>
      </w:r>
      <w:r>
        <w:t xml:space="preserve"> </w:t>
      </w:r>
      <w:r>
        <w:t xml:space="preserve">The amount of annuity paid to a member's beneficiary shall not exceed the maximum determined under the incidental death benefit requirement established in 26 U.S.C. 401(a)(9)(G), and the minimum distribution incidental benefit rule established in 26 C.F.R. 1.401(a)(9)-6(b).</w:t>
      </w:r>
    </w:p>
    <w:p>
      <w:pPr>
        <w:pStyle w:val="kar_subsection"/>
      </w:pPr>
      <w:r>
        <w:t xml:space="preserve">(2)</w:t>
      </w:r>
      <w:r>
        <w:t xml:space="preserve"> </w:t>
      </w:r>
      <w:r>
        <w:t xml:space="preserve">The death and disability benefits provided by Kentucky Retirement Systems and County Employees Retirement System shall be limited by the incidental benefit rule established in 26 U.S.C. 401(a)(9)(g) and 1.401-1(b)(1)(i). As a result, the total death or disability benefits payable shall not exceed twenty-five (25) percent of the cost of all of the members' benefits received from Kentucky Retirement Systems and County Employees Retirement System.</w:t>
      </w:r>
    </w:p>
    <w:p>
      <w:pPr>
        <w:pStyle w:val="kar_subsection"/>
      </w:pPr>
      <w:r>
        <w:t xml:space="preserve">(3)</w:t>
      </w:r>
      <w:r>
        <w:t xml:space="preserve"> </w:t>
      </w:r>
    </w:p>
    <w:p>
      <w:pPr>
        <w:pStyle w:val="kar_paragraph"/>
      </w:pPr>
      <w:r>
        <w:t xml:space="preserve">(a)</w:t>
      </w:r>
      <w:r>
        <w:t xml:space="preserve"> </w:t>
      </w:r>
      <w:r>
        <w:t xml:space="preserve">Unless the member's spouse who is more than ten (10) years younger than the member is the sole designated beneficiary and the form of distribution is a period certain and no life annuity, the period certain for an annuity distribution commencing during the member's lifetime shall not exceed the applicable distribution period for the member pursuant to the uniform lifetime table established in 26 C.F.R. 1.401(a)(9)-9 for the calendar year that contains the annuity starting date.</w:t>
      </w:r>
    </w:p>
    <w:p>
      <w:pPr>
        <w:pStyle w:val="kar_paragraph"/>
      </w:pPr>
      <w:r>
        <w:t xml:space="preserve">(b)</w:t>
      </w:r>
      <w:r>
        <w:t xml:space="preserve"> </w:t>
      </w:r>
      <w:r>
        <w:t xml:space="preserve">If the member is younger than the applicable age on the member's birthday in the calendar year that includes the annuity starting date, the period certain may not exceed the limitation on the period certain for a person who has attained the applicable age, increased by the number of years the member is younger than the applicable age on that birthday.</w:t>
      </w:r>
    </w:p>
    <w:p>
      <w:pPr>
        <w:pStyle w:val="kar_subsection"/>
      </w:pPr>
      <w:r>
        <w:t xml:space="preserve">(4)</w:t>
      </w:r>
      <w:r>
        <w:t xml:space="preserve"> </w:t>
      </w:r>
      <w:r>
        <w:t xml:space="preserve">If the member's spouse is ten (10) years younger than the member and is the member's sole designated beneficiary and the form of distribution is a period certain and no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member dies before the date distribution of their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without regard to Section 3(2)(a)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f3e8b1aed54dcb" /><Relationship Type="http://schemas.openxmlformats.org/officeDocument/2006/relationships/settings" Target="/word/settings.xml" Id="R39c19b55f88b4aca" /></Relationships>
</file>