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b0b29b72ea4286"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Medical Licensure</w:t>
      </w:r>
    </w:p>
    <w:p>
      <w:pPr>
        <w:pStyle w:val="kar_markup_header"/>
        <w:ind w:firstLine="0"/>
      </w:pPr>
      <w:r>
        <w:t>(Amendment)</w:t>
      </w:r>
    </w:p>
    <w:p>
      <w:pPr>
        <w:pStyle w:val="kar_citation"/>
      </w:pPr>
      <w:r>
        <w:t>201 KAR 9:305.</w:t>
      </w:r>
      <w:r>
        <w:t xml:space="preserve"> </w:t>
      </w:r>
      <w:r>
        <w:rPr>
          <w:u w:val="single"/>
        </w:rPr>
        <w:t xml:space="preserve">License renewal and registration; reregistration of inactive licenses; and continuing education requirements for</w:t>
      </w:r>
      <w:r>
        <w:t>[</w:t>
      </w:r>
      <w:r>
        <w:rPr>
          <w:strike w:val="true"/>
        </w:rPr>
        <w:t xml:space="preserve">Continued licensure of</w:t>
      </w:r>
      <w:r>
        <w:t>]</w:t>
      </w:r>
      <w:r>
        <w:t xml:space="preserve"> athletic trainers.</w:t>
      </w:r>
    </w:p>
    <w:p>
      <w:pPr>
        <w:pStyle w:val="kar_markup_metadata"/>
      </w:pPr>
      <w:r>
        <w:t xml:space="preserve">RELATES TO: </w:t>
      </w:r>
      <w:r>
        <w:t xml:space="preserve">KRS 311.901(1), 311.905(2) </w:t>
      </w:r>
      <w:r>
        <w:rPr>
          <w:u w:val="single"/>
        </w:rPr>
        <w:t xml:space="preserve">and (5)</w:t>
      </w:r>
      <w:r>
        <w:t xml:space="preserve">, 311.909(1)(o)</w:t>
      </w:r>
    </w:p>
    <w:p>
      <w:pPr>
        <w:pStyle w:val="kar_markup_metadata"/>
      </w:pPr>
      <w:r>
        <w:t xml:space="preserve">STATUTORY AUTHORITY: </w:t>
      </w:r>
      <w:r>
        <w:rPr>
          <w:u w:val="single"/>
        </w:rPr>
        <w:t xml:space="preserve">KRS 311.565; </w:t>
      </w:r>
      <w:r>
        <w:t>[</w:t>
      </w:r>
      <w:r>
        <w:rPr>
          <w:strike w:val="true"/>
        </w:rPr>
        <w:t xml:space="preserve">KRS</w:t>
      </w:r>
      <w:r>
        <w:t>]</w:t>
      </w:r>
      <w:r>
        <w:t xml:space="preserve"> 311.901(1)</w:t>
      </w:r>
      <w:r>
        <w:rPr>
          <w:u w:val="single"/>
        </w:rPr>
        <w:t xml:space="preserve">; 311.905(2) and (5)</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w:t>
      </w:r>
      <w:r>
        <w:rPr>
          <w:u w:val="single"/>
        </w:rPr>
        <w:t xml:space="preserve">, including procedures for licensure renewal and reinstatement</w:t>
      </w:r>
      <w:r>
        <w:t xml:space="preserve"> and continuing education requirements. This administrative regulation establishes the continuing education requirements </w:t>
      </w:r>
      <w:r>
        <w:rPr>
          <w:u w:val="single"/>
        </w:rPr>
        <w:t xml:space="preserve">and the renewal and reinstatement processes</w:t>
      </w:r>
      <w:r>
        <w:t xml:space="preserve"> for the continued licensure of athletic trainers.</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pPr>
      <w:r>
        <w:t xml:space="preserve">Section 2.</w:t>
      </w:r>
      <w:r>
        <w:t xml:space="preserve"> </w:t>
      </w:r>
      <w:r>
        <w:t xml:space="preserve">An athletic trainer licensed to practice in the Commonwealth of Kentucky shall complete six (6) CEUs during each three (3) year renewal cycle beginning with the renewal cycle that ends on June 30, 2015.</w:t>
      </w:r>
    </w:p>
    <w:p>
      <w:pPr>
        <w:pStyle w:val="kar_section"/>
      </w:pPr>
      <w:r>
        <w:rPr>
          <w:u w:val="single"/>
        </w:rPr>
        <w:t xml:space="preserve">Section 3.</w:t>
      </w:r>
      <w:r>
        <w:t xml:space="preserve"> </w:t>
      </w:r>
      <w:r>
        <w:rPr>
          <w:u w:val="single"/>
        </w:rPr>
        <w:t xml:space="preserve">Renewal of an Active License. On or about May 1, every three (3) years, the executive director shall send by electronic communication ("email") notification to all athletic trainers ("licensees") holding an active regular license to practice as an athletic trainer in the Commonwealth that renewal of their license must be executed on or before June 30 of that same year. The notification shall indicate the renewal fee and shall warn the licensee that failure to timely renew shall cause his or her license to become inactive.</w:t>
      </w:r>
    </w:p>
    <w:p>
      <w:pPr>
        <w:pStyle w:val="kar_section"/>
      </w:pPr>
      <w:r>
        <w:rPr>
          <w:u w:val="single"/>
        </w:rPr>
        <w:t xml:space="preserve">Section 4.</w:t>
      </w:r>
      <w:r>
        <w:t xml:space="preserve"> </w:t>
      </w:r>
      <w:r>
        <w:rPr>
          <w:u w:val="single"/>
        </w:rPr>
        <w:t xml:space="preserve">Failure to timely renew. If a licensee holding a regular license fails to renew his or her active license on or before June 30 of the year notified, the license shall be considered inactive or cancelled accordingly and continued practice by the athletic trainer shall be considered unauthorized and unlicensed.</w:t>
      </w:r>
    </w:p>
    <w:p>
      <w:pPr>
        <w:pStyle w:val="kar_section"/>
      </w:pPr>
      <w:r>
        <w:rPr>
          <w:u w:val="single"/>
        </w:rPr>
        <w:t xml:space="preserve">Section 5.</w:t>
      </w:r>
      <w:r>
        <w:t xml:space="preserve"> </w:t>
      </w:r>
      <w:r>
        <w:rPr>
          <w:u w:val="single"/>
        </w:rPr>
        <w:t xml:space="preserve">Activation of Inactive Regular License. Upon failure of a licensee to renew his or her active license before the expiration of the time allowed for late renewal, the license shall become inactive and continued practice by the athletic trainer shall be considered unauthorized and unlicensed. At any subsequent time, the holder of an inactive license may apply to activate his or her inactive license by paying the fee for activation of an inactive license, and satisfactorily completing the forms necessary for obtaining sufficient information concerning the athletic trainer's present fitness to practice.</w:t>
      </w:r>
    </w:p>
    <w:p>
      <w:pPr>
        <w:pStyle w:val="kar_section"/>
      </w:pPr>
      <w:r>
        <w:rPr>
          <w:u w:val="single"/>
        </w:rPr>
        <w:t xml:space="preserve">Section 6.</w:t>
      </w:r>
      <w:r>
        <w:t xml:space="preserve"> </w:t>
      </w:r>
      <w:r>
        <w:rPr>
          <w:u w:val="single"/>
        </w:rPr>
        <w:t xml:space="preserve">All notifications required to be sent by this administrative regulation shall be sent by email to the licensee's last known self-entered email address of which the board has record. Failure of the licensee to receive notice if emailed to the licensee's last known self-entered email address shall not excuse the licensee from compliance with the statutes or this administrative regulation.</w:t>
      </w:r>
    </w:p>
    <w:p>
      <w:pPr>
        <w:pStyle w:val="kar_signature"/>
      </w:pPr>
      <w:r>
        <w:t xml:space="preserve">WILLIAM C. THORNBURY, M.D., PRESIDENT</w:t>
      </w:r>
    </w:p>
    <w:p>
      <w:pPr>
        <w:pStyle w:val="kar_normal"/>
      </w:pPr>
      <w:r>
        <w:t xml:space="preserve"/>
      </w:r>
    </w:p>
    <w:p>
      <w:pPr>
        <w:pStyle w:val="kar_approved_by"/>
      </w:pPr>
      <w:r>
        <w:t xml:space="preserve">APPROVED BY AGENCY: December 18, 2025</w:t>
      </w:r>
    </w:p>
    <w:p>
      <w:pPr>
        <w:pStyle w:val="kar_filed"/>
      </w:pPr>
      <w:r>
        <w:t xml:space="preserve">FILED WITH LRC: January 12, 2026 at 10:00 a.m.</w:t>
      </w:r>
    </w:p>
    <w:p>
      <w:pPr>
        <w:pStyle w:val="kar_normal"/>
      </w:pPr>
      <w:r>
        <w:t xml:space="preserve"/>
      </w:r>
    </w:p>
    <w:p>
      <w:pPr>
        <w:pStyle w:val="kar_contact_person"/>
      </w:pPr>
      <w:r>
        <w:t xml:space="preserve">CONTACT PERSON: Leanne K. Diakov, General Counsel, Kentucky Board of Medical Licensure, 310 Whittington Parkway, Suite 1B, Louisville, Kentucky 40222, phone (502)764-2613, fax (502) 429-7118, email leanne.diakov@ky.gov.</w:t>
      </w:r>
    </w:p>
    <w:p>
      <w:pPr>
        <w:pStyle w:val="kar_form_name"/>
      </w:pPr>
      <w:r>
        <w:t xml:space="preserve">REGULATORY IMPACT ANALYSIS AND TIERING STATEMENT</w:t>
      </w:r>
    </w:p>
    <w:p>
      <w:pPr>
        <w:pStyle w:val="kar_normal"/>
        <w:ind w:left="0"/>
      </w:pPr>
      <w:r>
        <w:t xml:space="preserve">Contact Person:</w:t>
      </w:r>
      <w:r>
        <w:t xml:space="preserve"> Leanne K. Diakov </w:t>
      </w:r>
    </w:p>
    <w:p>
      <w:pPr>
        <w:pStyle w:val="kar_normal"/>
        <w:ind w:left="0"/>
      </w:pPr>
      <w:r>
        <w:t xml:space="preserve">Subject Headings:</w:t>
      </w:r>
      <w:r>
        <w:t xml:space="preserve"> Occupations and Professions, Physicians and Practitioners,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continuing education requirements and the renewal and reinstatement processes for continued licensure of athletic trainers.</w:t>
      </w:r>
    </w:p>
    <w:p>
      <w:pPr>
        <w:pStyle w:val="kar_normal"/>
        <w:ind w:left="576"/>
      </w:pPr>
      <w:r>
        <w:t xml:space="preserve">(b) The necessity of this administrative regulation:</w:t>
      </w:r>
    </w:p>
    <w:p>
      <w:pPr>
        <w:pStyle w:val="kar_normal"/>
        <w:ind w:left="720"/>
      </w:pPr>
      <w:r>
        <w:t xml:space="preserve">It is necessary to promulgate this regulation to establish for athletic trainer licensees the continuing education requirements and the renewal and reinstatement processes for continued licensure.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with KRS 311.905(1)(c) and (n) by setting forth the procedures for licensure renewal and reinstatement and continuing education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acts specifically to set forth required number of continuing education credits per cycle and the processes, timelines and procedures for renewal and reinstatement of athletic trainer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are specific in setting forth processes and timelines for renewal and reinstatement of athletic trainer licenses. This information was not previously set forth in regulation but it is the same as administratively applied by the agency for years.</w:t>
      </w:r>
    </w:p>
    <w:p>
      <w:pPr>
        <w:pStyle w:val="kar_normal"/>
        <w:ind w:left="576"/>
      </w:pPr>
      <w:r>
        <w:t xml:space="preserve">(b) The necessity of the amendment to this administrative regulation:</w:t>
      </w:r>
    </w:p>
    <w:p>
      <w:pPr>
        <w:pStyle w:val="kar_normal"/>
        <w:ind w:left="720"/>
      </w:pPr>
      <w:r>
        <w:t xml:space="preserve">It was necessary to amend the regulation in order to ensure that licensees have clear notice and understanding of the processes and timelines for renewal and reinstatement of athletic trainer licenses.</w:t>
      </w:r>
    </w:p>
    <w:p>
      <w:pPr>
        <w:pStyle w:val="kar_normal"/>
        <w:ind w:left="576"/>
      </w:pPr>
      <w:r>
        <w:t xml:space="preserve">(c) How the amendment conforms to the content of the authorizing statutes:</w:t>
      </w:r>
    </w:p>
    <w:p>
      <w:pPr>
        <w:pStyle w:val="kar_normal"/>
        <w:ind w:left="720"/>
      </w:pPr>
      <w:r>
        <w:t xml:space="preserve">The amendment acts specifically to set forth the procedures for licensure renewal and reinstatement pursuant to KRS 311.901(1)(c).</w:t>
      </w:r>
    </w:p>
    <w:p>
      <w:pPr>
        <w:pStyle w:val="kar_normal"/>
        <w:ind w:left="576"/>
      </w:pPr>
      <w:r>
        <w:t xml:space="preserve">(d) How the amendment will assist in the effective administration of the statutes:</w:t>
      </w:r>
    </w:p>
    <w:p>
      <w:pPr>
        <w:pStyle w:val="kar_normal"/>
        <w:ind w:left="720"/>
      </w:pPr>
      <w:r>
        <w:t xml:space="preserve">The amendments assist the agency with enforcing the processes and timelines for renewal and reinstatement of athletic trainer licenses by giving licensees fair and clear notice of those processes and timelines. It sets clear expectations between the agency and its licensees.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approximately 2,353 active and inactive athletic trainer licenses in the Commonwealth of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amendment sets forth administrative processes and timelines already in place (and have been for years) but gives licensees reassurance and clarity in knowing how and when to comply.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or additional costs to licensees associated with the amendment of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Athletic trainer licensees benefit by knowing how and when to comply with renewal and reinstatement processes.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of fees or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new fees nor does it directly or indirectly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311.901(1)(c) and (n) and 311.905(2) and (5)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2020 Kentucky Laws Ch. 61 (SB 125)</w:t>
      </w:r>
    </w:p>
    <w:p>
      <w:pPr>
        <w:pStyle w:val="kar_normal"/>
        <w:ind w:left="288"/>
      </w:pPr>
      <w:r>
        <w:t xml:space="preserve">(3)(a) Identify the promulgating agency and any other affected state units, parts, or divisions:</w:t>
      </w:r>
    </w:p>
    <w:p>
      <w:pPr>
        <w:pStyle w:val="kar_normal"/>
        <w:ind w:left="432"/>
      </w:pPr>
      <w:r>
        <w:t xml:space="preserve">Kentucky Board of Medical Licensure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Athletic Trainers (ATs)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of this administrative regulation will not have a major fiscal impact on state or local government or regulated entities. (The amendment does not alter or increase an already-existing fee schedule set forth in 201 KAR 9:307.)</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of this administrative regulation will not have a major fiscal impact on state or local government or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434709d55942cc" /><Relationship Type="http://schemas.openxmlformats.org/officeDocument/2006/relationships/settings" Target="/word/settings.xml" Id="R81ccd23657f34bad" /></Relationships>
</file>