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067d638e844d01" /></Relationships>
</file>

<file path=word/document.xml><?xml version="1.0" encoding="utf-8"?>
<w:document xmlns:w="http://schemas.openxmlformats.org/wordprocessingml/2006/main">
  <w:body>
    <w:p>
      <w:pPr>
        <w:pStyle w:val="kar_citation"/>
      </w:pPr>
      <w:r>
        <w:t>31 KAR 4:150.</w:t>
      </w:r>
      <w:r>
        <w:t xml:space="preserve"> </w:t>
      </w:r>
      <w:r>
        <w:t xml:space="preserve">Tracking registration of voters identifying with political organizations and groups, and voters of independent status.</w:t>
      </w:r>
    </w:p>
    <w:p>
      <w:pPr>
        <w:pStyle w:val="kar_markup_metadata"/>
      </w:pPr>
      <w:r>
        <w:t xml:space="preserve">RELATES TO: </w:t>
      </w:r>
      <w:r>
        <w:t xml:space="preserve">
  KRS 
  116.045(8), 117.015, 117.025, 
  118.015 (1), (10), (11)
</w:t>
      </w:r>
    </w:p>
    <w:p>
      <w:pPr>
        <w:pStyle w:val="kar_markup_metadata"/>
      </w:pPr>
      <w:r>
        <w:t xml:space="preserve">STATUTORY AUTHORITY: </w:t>
      </w:r>
      <w:r>
        <w:t xml:space="preserve">KRS 116.045(8),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116.045 (8) requires the State Board of Elections to promulgate administrative regulations to provide for tracking of the registration of voters identifying with political organizations and political groups as defined in KRS 118.015, and voters of independent status. This administrative regulation establishes those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"Political group" is defined by KRS 118.015(11).</w:t>
      </w:r>
    </w:p>
    <w:p>
      <w:pPr>
        <w:pStyle w:val="kar_subsection"/>
      </w:pPr>
      <w:r>
        <w:t xml:space="preserve">(3)</w:t>
      </w:r>
      <w:r>
        <w:t xml:space="preserve"> </w:t>
      </w:r>
      <w:r>
        <w:t xml:space="preserve">"Political organization" is defined by KRS 118.015(10).</w:t>
      </w:r>
    </w:p>
    <w:p>
      <w:pPr>
        <w:pStyle w:val="kar_subsection"/>
      </w:pPr>
      <w:r>
        <w:t xml:space="preserve">(4)</w:t>
      </w:r>
      <w:r>
        <w:t xml:space="preserve"> </w:t>
      </w:r>
      <w:r>
        <w:t xml:space="preserve">"Political party" is defined by KRS 118.015(1).</w:t>
      </w:r>
    </w:p>
    <w:p>
      <w:pPr>
        <w:pStyle w:val="kar_subsection"/>
      </w:pPr>
      <w:r>
        <w:t xml:space="preserve">(5)</w:t>
      </w:r>
      <w:r>
        <w:t xml:space="preserve"> </w:t>
      </w:r>
      <w:r>
        <w:t xml:space="preserve">"Track" means compiling information from the statewide voter registration system for the purposes of KRS 116.045(8).</w:t>
      </w:r>
    </w:p>
    <w:p>
      <w:pPr>
        <w:pStyle w:val="kar_section"/>
      </w:pPr>
      <w:r>
        <w:t xml:space="preserve">Section 2.</w:t>
      </w:r>
      <w:r>
        <w:t xml:space="preserve"> </w:t>
      </w:r>
      <w:r>
        <w:t xml:space="preserve">Tracking Process.</w:t>
      </w:r>
    </w:p>
    <w:p>
      <w:pPr>
        <w:pStyle w:val="kar_subsection"/>
      </w:pPr>
      <w:r>
        <w:t xml:space="preserve">(1)</w:t>
      </w:r>
      <w:r>
        <w:t xml:space="preserve"> </w:t>
      </w:r>
      <w:r>
        <w:t xml:space="preserve">The board shall track the registration of voters identifying with political organizations and political groups known as:</w:t>
      </w:r>
    </w:p>
    <w:p>
      <w:pPr>
        <w:pStyle w:val="kar_paragraph"/>
      </w:pPr>
      <w:r>
        <w:t xml:space="preserve">(a)</w:t>
      </w:r>
      <w:r>
        <w:t xml:space="preserve"> </w:t>
      </w:r>
      <w:r>
        <w:t xml:space="preserve">Constitution Party;</w:t>
      </w:r>
    </w:p>
    <w:p>
      <w:pPr>
        <w:pStyle w:val="kar_paragraph"/>
      </w:pPr>
      <w:r>
        <w:t xml:space="preserve">(b)</w:t>
      </w:r>
      <w:r>
        <w:t xml:space="preserve"> </w:t>
      </w:r>
      <w:r>
        <w:t xml:space="preserve">Green Party;</w:t>
      </w:r>
    </w:p>
    <w:p>
      <w:pPr>
        <w:pStyle w:val="kar_paragraph"/>
      </w:pPr>
      <w:r>
        <w:t xml:space="preserve">(c)</w:t>
      </w:r>
      <w:r>
        <w:t xml:space="preserve"> </w:t>
      </w:r>
      <w:r>
        <w:t xml:space="preserve">Kentucky Party;</w:t>
      </w:r>
    </w:p>
    <w:p>
      <w:pPr>
        <w:pStyle w:val="kar_paragraph"/>
      </w:pPr>
      <w:r>
        <w:t xml:space="preserve">(d)</w:t>
      </w:r>
      <w:r>
        <w:t xml:space="preserve"> </w:t>
      </w:r>
      <w:r>
        <w:t xml:space="preserve">Libertarian Party;</w:t>
      </w:r>
    </w:p>
    <w:p>
      <w:pPr>
        <w:pStyle w:val="kar_paragraph"/>
      </w:pPr>
      <w:r>
        <w:t xml:space="preserve">(e)</w:t>
      </w:r>
      <w:r>
        <w:t xml:space="preserve"> </w:t>
      </w:r>
      <w:r>
        <w:t xml:space="preserve">Reform Party; and</w:t>
      </w:r>
    </w:p>
    <w:p>
      <w:pPr>
        <w:pStyle w:val="kar_paragraph"/>
      </w:pPr>
      <w:r>
        <w:t xml:space="preserve">(f)</w:t>
      </w:r>
      <w:r>
        <w:t xml:space="preserve"> </w:t>
      </w:r>
      <w:r>
        <w:t xml:space="preserve">Socialist Workers Party.</w:t>
      </w:r>
    </w:p>
    <w:p>
      <w:pPr>
        <w:pStyle w:val="kar_subsection"/>
      </w:pPr>
      <w:r>
        <w:t xml:space="preserve">(2)</w:t>
      </w:r>
      <w:r>
        <w:t xml:space="preserve"> </w:t>
      </w:r>
      <w:r>
        <w:t xml:space="preserve">The board shall track the registration of voters of independent status.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Information tracked pursuant to KRS 116.045(8) shall be retained by the board as a permanent record and in accordance with the requirements of the Department of Libraries and Archives, KRS 171.410 to 171.740 and 725 KAR Chapter 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03f082003540e6" /><Relationship Type="http://schemas.openxmlformats.org/officeDocument/2006/relationships/settings" Target="/word/settings.xml" Id="R044f788a460b4e78" /></Relationships>
</file>