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de16dbc630449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3:013.</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"The area" means the Peabody Wildlife Management Area.</w:t>
      </w:r>
      <w:r>
        <w:t>]</w:t>
      </w:r>
    </w:p>
    <w:p>
      <w:pPr>
        <w:pStyle w:val="kar_subsection"/>
      </w:pPr>
      <w:r>
        <w:t>[</w:t>
      </w:r>
      <w:r>
        <w:rPr>
          <w:strike w:val="true"/>
        </w:rPr>
        <w:t xml:space="preserve">(2)</w:t>
      </w:r>
      <w:r>
        <w:t>]</w:t>
      </w:r>
      <w:r>
        <w:t xml:space="preserve"> </w:t>
      </w:r>
      <w:r>
        <w:t>[</w:t>
      </w:r>
      <w:r>
        <w:rPr>
          <w:strike w:val="true"/>
        </w:rPr>
        <w:t xml:space="preserve">"Group" means a family, organization, or gathering using the area for a specific event.</w:t>
      </w:r>
      <w:r>
        <w:t>]</w:t>
      </w:r>
    </w:p>
    <w:p>
      <w:pPr>
        <w:pStyle w:val="kar_subsection"/>
      </w:pPr>
      <w:r>
        <w:t>[</w:t>
      </w:r>
      <w:r>
        <w:rPr>
          <w:strike w:val="true"/>
        </w:rPr>
        <w:t xml:space="preserve">(3)</w:t>
      </w:r>
      <w:r>
        <w:t>]</w:t>
      </w:r>
      <w:r>
        <w:t xml:space="preserve"> </w:t>
      </w:r>
      <w:r>
        <w:t>[</w:t>
      </w:r>
      <w:r>
        <w:rPr>
          <w:strike w:val="true"/>
        </w:rPr>
        <w:t xml:space="preserve">"The Peabody Wildlife Management Area" means the lands in Hopkins, Ohio, and Muhlenberg Counties owned or managed by the Department of Fish and Wildlife Resources.</w:t>
      </w:r>
      <w:r>
        <w:t>]</w:t>
      </w:r>
    </w:p>
    <w:p>
      <w:pPr>
        <w:pStyle w:val="kar_subsection"/>
      </w:pPr>
      <w:r>
        <w:t>[</w:t>
      </w:r>
      <w:r>
        <w:rPr>
          <w:strike w:val="true"/>
        </w:rPr>
        <w:t xml:space="preserve">(4)</w:t>
      </w:r>
      <w:r>
        <w:t>]</w:t>
      </w:r>
      <w:r>
        <w:t xml:space="preserve"> </w:t>
      </w:r>
      <w:r>
        <w:t>[</w:t>
      </w:r>
      <w:r>
        <w:rPr>
          <w:strike w:val="true"/>
        </w:rPr>
        <w:t xml:space="preserve">"Permanent structure" means a blind, pit, stand, or other structure left in place for more than twenty-four (24) hours.</w:t>
      </w:r>
      <w:r>
        <w:t>]</w:t>
      </w:r>
    </w:p>
    <w:p>
      <w:pPr>
        <w:pStyle w:val="kar_section"/>
      </w:pPr>
      <w:r>
        <w:rPr>
          <w:u w:val="single"/>
        </w:rPr>
        <w:t xml:space="preserve">Section 1.</w:t>
      </w:r>
      <w:r>
        <w:t>[</w:t>
      </w:r>
      <w:r>
        <w:rPr>
          <w:strike w:val="true"/>
        </w:rPr>
        <w:t xml:space="preserve">Section 2.</w:t>
      </w:r>
      <w:r>
        <w:t>]</w:t>
      </w:r>
      <w:r>
        <w:t xml:space="preserve"> </w:t>
      </w:r>
      <w:r>
        <w:t xml:space="preserve">Permits Required. Except as established in Sections 3 and 4 of this administrative regulation, a person sixteen (16) years or older while on the </w:t>
      </w:r>
      <w:r>
        <w:rPr>
          <w:u w:val="single"/>
        </w:rPr>
        <w:t xml:space="preserve">Peabody Wildlife Management</w:t>
      </w:r>
      <w:r>
        <w:t xml:space="preserve"> area </w:t>
      </w:r>
      <w:r>
        <w:rPr>
          <w:u w:val="single"/>
        </w:rPr>
        <w:t xml:space="preserve">(PWMA) in Hopkins, Ohio, and Mulhenburg Counties owned or managed by the Department of Fish and Wildlife Resources</w:t>
      </w:r>
      <w:r>
        <w:t xml:space="preserve">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rPr>
          <w:u w:val="single"/>
        </w:rPr>
        <w:t xml:space="preserve">Section 2.</w:t>
      </w:r>
      <w:r>
        <w:t>[</w:t>
      </w:r>
      <w:r>
        <w:rPr>
          <w:strike w:val="true"/>
        </w:rPr>
        <w:t xml:space="preserve">Section 3.</w:t>
      </w:r>
      <w:r>
        <w:t>]</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w:t>
      </w:r>
      <w:r>
        <w:rPr>
          <w:u w:val="single"/>
        </w:rPr>
        <w:t xml:space="preserve">PWMA</w:t>
      </w:r>
      <w:r>
        <w:t>[</w:t>
      </w:r>
      <w:r>
        <w:rPr>
          <w:strike w:val="true"/>
        </w:rPr>
        <w:t xml:space="preserve">area</w:t>
      </w:r>
      <w:r>
        <w:t>]</w:t>
      </w:r>
      <w:r>
        <w:t xml:space="preserve"> shall have in possession </w:t>
      </w:r>
      <w:r>
        <w:rPr>
          <w:u w:val="single"/>
        </w:rPr>
        <w:t xml:space="preserve">both </w:t>
      </w:r>
      <w:r>
        <w:t xml:space="preserve">an event permit and the </w:t>
      </w:r>
      <w:r>
        <w:rPr>
          <w:u w:val="single"/>
        </w:rPr>
        <w:t xml:space="preserve">Wildlife Management Area Use Permit</w:t>
      </w:r>
      <w:r>
        <w:t>[</w:t>
      </w:r>
      <w:r>
        <w:rPr>
          <w:strike w:val="true"/>
        </w:rPr>
        <w:t xml:space="preserve">area use permit</w:t>
      </w:r>
      <w:r>
        <w:t>]</w:t>
      </w:r>
      <w:r>
        <w:t xml:space="preserve"> as established in 301 KAR 3:010, Section </w:t>
      </w:r>
      <w:r>
        <w:rPr>
          <w:u w:val="single"/>
        </w:rPr>
        <w:t xml:space="preserve">5</w:t>
      </w:r>
      <w:r>
        <w:t>[</w:t>
      </w:r>
      <w:r>
        <w:rPr>
          <w:strike w:val="true"/>
        </w:rPr>
        <w:t xml:space="preserve">6</w:t>
      </w:r>
      <w:r>
        <w:t>]</w:t>
      </w:r>
      <w:r>
        <w:t xml:space="preserve">.</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w:t>
      </w:r>
      <w:r>
        <w:rPr>
          <w:u w:val="single"/>
        </w:rPr>
        <w:t xml:space="preserve">PWMA</w:t>
      </w:r>
      <w:r>
        <w:t>[</w:t>
      </w:r>
      <w:r>
        <w:rPr>
          <w:strike w:val="true"/>
        </w:rPr>
        <w:t xml:space="preserve">area</w:t>
      </w:r>
      <w:r>
        <w:t>]</w:t>
      </w:r>
      <w:r>
        <w:t xml:space="preserve">;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 and</w:t>
      </w:r>
    </w:p>
    <w:p>
      <w:pPr>
        <w:pStyle w:val="kar_paragraph"/>
      </w:pPr>
      <w:r>
        <w:t xml:space="preserve">(c)</w:t>
      </w:r>
      <w:r>
        <w:t xml:space="preserve"> </w:t>
      </w:r>
      <w:r>
        <w:t xml:space="preserve">Not issue an event permit for an event at which wildlife is taken.</w:t>
      </w:r>
    </w:p>
    <w:p>
      <w:pPr>
        <w:pStyle w:val="kar_section"/>
      </w:pPr>
      <w:r>
        <w:rPr>
          <w:u w:val="single"/>
        </w:rPr>
        <w:t xml:space="preserve">Section 3.</w:t>
      </w:r>
      <w:r>
        <w:t>[</w:t>
      </w:r>
      <w:r>
        <w:rPr>
          <w:strike w:val="true"/>
        </w:rPr>
        <w:t xml:space="preserve">Section 4.</w:t>
      </w:r>
      <w:r>
        <w:t>]</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w:t>
      </w:r>
      <w:r>
        <w:rPr>
          <w:u w:val="single"/>
        </w:rPr>
        <w:t xml:space="preserve">PWMA</w:t>
      </w:r>
      <w:r>
        <w:t>[</w:t>
      </w:r>
      <w:r>
        <w:rPr>
          <w:strike w:val="true"/>
        </w:rPr>
        <w:t xml:space="preserve">area</w:t>
      </w:r>
      <w:r>
        <w:t>]</w:t>
      </w:r>
      <w:r>
        <w:t xml:space="preserve"> on a state or county road; or</w:t>
      </w:r>
    </w:p>
    <w:p>
      <w:pPr>
        <w:pStyle w:val="kar_subsection"/>
      </w:pPr>
      <w:r>
        <w:t xml:space="preserve">(3)</w:t>
      </w:r>
      <w:r>
        <w:t xml:space="preserve"> </w:t>
      </w:r>
      <w:r>
        <w:t xml:space="preserve">On the </w:t>
      </w:r>
      <w:r>
        <w:rPr>
          <w:u w:val="single"/>
        </w:rPr>
        <w:t xml:space="preserve">PWMA</w:t>
      </w:r>
      <w:r>
        <w:t>[</w:t>
      </w:r>
      <w:r>
        <w:rPr>
          <w:strike w:val="true"/>
        </w:rPr>
        <w:t xml:space="preserve">area</w:t>
      </w:r>
      <w:r>
        <w:t>]</w:t>
      </w:r>
      <w:r>
        <w:t xml:space="preserve">:</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ubsection"/>
      </w:pPr>
      <w:r>
        <w:rPr>
          <w:u w:val="single"/>
        </w:rPr>
        <w:t xml:space="preserve">(4)</w:t>
      </w:r>
      <w:r>
        <w:t xml:space="preserve"> </w:t>
      </w:r>
      <w:r>
        <w:rPr>
          <w:u w:val="single"/>
        </w:rPr>
        <w:t xml:space="preserve">A shooting range permit shall not be required of a person who:</w:t>
      </w:r>
    </w:p>
    <w:p>
      <w:pPr>
        <w:pStyle w:val="kar_paragraph"/>
      </w:pPr>
      <w:r>
        <w:rPr>
          <w:u w:val="single"/>
        </w:rPr>
        <w:t xml:space="preserve">(a)</w:t>
      </w:r>
      <w:r>
        <w:t xml:space="preserve"> </w:t>
      </w:r>
      <w:r>
        <w:rPr>
          <w:u w:val="single"/>
        </w:rPr>
        <w:t xml:space="preserve">Holds a Peabody Wildlife Management Area use permit; or</w:t>
      </w:r>
    </w:p>
    <w:p>
      <w:pPr>
        <w:pStyle w:val="kar_paragraph"/>
      </w:pPr>
      <w:r>
        <w:rPr>
          <w:u w:val="single"/>
        </w:rPr>
        <w:t xml:space="preserve">(b)</w:t>
      </w:r>
      <w:r>
        <w:t xml:space="preserve"> </w:t>
      </w:r>
      <w:r>
        <w:rPr>
          <w:u w:val="single"/>
        </w:rPr>
        <w:t xml:space="preserve">Is a member of a group that holds a Peabody WMA Event Permit and a Wildlife Management Area Use Permit, pursuant to 301 KAR 3:010, Section 5, for an event on the shooting range.</w:t>
      </w:r>
    </w:p>
    <w:p>
      <w:pPr>
        <w:pStyle w:val="kar_subsection"/>
      </w:pPr>
      <w:r>
        <w:rPr>
          <w:u w:val="single"/>
        </w:rPr>
        <w:t xml:space="preserve">(5)</w:t>
      </w:r>
      <w:r>
        <w:t xml:space="preserve"> </w:t>
      </w:r>
      <w:r>
        <w:rPr>
          <w:u w:val="single"/>
        </w:rPr>
        <w:t xml:space="preserve">All individuals shall follow safety rules and provisions for use of a shooting range as established in 301 KAR 3:015.</w:t>
      </w:r>
    </w:p>
    <w:p>
      <w:pPr>
        <w:pStyle w:val="kar_section"/>
      </w:pPr>
      <w:r>
        <w:rPr>
          <w:u w:val="single"/>
        </w:rPr>
        <w:t xml:space="preserve">Section 4.</w:t>
      </w:r>
      <w:r>
        <w:t>[</w:t>
      </w:r>
      <w:r>
        <w:rPr>
          <w:strike w:val="true"/>
        </w:rPr>
        <w:t xml:space="preserve">Section 5.</w:t>
      </w:r>
      <w:r>
        <w:t>]</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t>
      </w:r>
      <w:r>
        <w:rPr>
          <w:u w:val="single"/>
        </w:rPr>
        <w:t xml:space="preserve">WMA Event</w:t>
      </w:r>
      <w:r>
        <w:t>[</w:t>
      </w:r>
      <w:r>
        <w:rPr>
          <w:strike w:val="true"/>
        </w:rPr>
        <w:t xml:space="preserve">Wildlife Management Area</w:t>
      </w:r>
      <w:r>
        <w:t>]</w:t>
      </w:r>
      <w:r>
        <w:t xml:space="preserve"> Permit Application;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rPr>
          <w:u w:val="single"/>
        </w:rPr>
        <w:t xml:space="preserve">Section 5.</w:t>
      </w:r>
      <w:r>
        <w:t>[</w:t>
      </w:r>
      <w:r>
        <w:rPr>
          <w:strike w:val="true"/>
        </w:rPr>
        <w:t xml:space="preserve">Section 6.</w:t>
      </w:r>
      <w:r>
        <w:t>]</w:t>
      </w:r>
      <w:r>
        <w:t xml:space="preserve"> </w:t>
      </w:r>
      <w:r>
        <w:t xml:space="preserve">Prohibited Activities. While on the </w:t>
      </w:r>
      <w:r>
        <w:rPr>
          <w:u w:val="single"/>
        </w:rPr>
        <w:t xml:space="preserve">PWMA</w:t>
      </w:r>
      <w:r>
        <w:t>[</w:t>
      </w:r>
      <w:r>
        <w:rPr>
          <w:strike w:val="true"/>
        </w:rPr>
        <w:t xml:space="preserve">area</w:t>
      </w:r>
      <w:r>
        <w:t>]</w:t>
      </w:r>
      <w:r>
        <w:t xml:space="preserve">,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rPr>
          <w:u w:val="single"/>
        </w:rPr>
        <w:t xml:space="preserve">Section 6.</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"Peabody </w:t>
      </w:r>
      <w:r>
        <w:rPr>
          <w:u w:val="single"/>
        </w:rPr>
        <w:t xml:space="preserve">WMA Event</w:t>
      </w:r>
      <w:r>
        <w:t>[</w:t>
      </w:r>
      <w:r>
        <w:rPr>
          <w:strike w:val="true"/>
        </w:rPr>
        <w:t xml:space="preserve">Wildlife Management Area</w:t>
      </w:r>
      <w:r>
        <w:t>]</w:t>
      </w:r>
      <w:r>
        <w:t xml:space="preserve"> Permit Application", May 2025;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w:t>
      </w:r>
      <w:r>
        <w:rPr>
          <w:u w:val="single"/>
        </w:rPr>
        <w:t xml:space="preserve">Sportsman's Lane</w:t>
      </w:r>
      <w:r>
        <w:t>[</w:t>
      </w:r>
      <w:r>
        <w:rPr>
          <w:strike w:val="true"/>
        </w:rPr>
        <w:t xml:space="preserve">Game Farm Road</w:t>
      </w:r>
      <w:r>
        <w:t>]</w:t>
      </w:r>
      <w:r>
        <w:t xml:space="preserve">, Frankfort, Kentucky 40601, Monday through Friday, 8 a.m. to 4:30 p.m. or online at: https://fw.ky.gov/Licenses/Documents/Peabody-Event-Permit-App.pdf.</w:t>
      </w:r>
    </w:p>
    <w:p>
      <w:pPr>
        <w:pStyle w:val="kar_signature"/>
      </w:pPr>
      <w:r>
        <w:t xml:space="preserve">APPROVED by the Fish and Wildlife Commission</w:t>
      </w:r>
    </w:p>
    <w:p>
      <w:pPr>
        <w:pStyle w:val="kar_signature"/>
      </w:pPr>
      <w:r>
        <w:t xml:space="preserve">RICH STORM, Commissioner</w:t>
      </w:r>
    </w:p>
    <w:p>
      <w:pPr>
        <w:pStyle w:val="kar_signature"/>
      </w:pPr>
      <w:r>
        <w:t xml:space="preserve">APPROVED Y AGENCY: January 14, 2026</w:t>
      </w:r>
    </w:p>
    <w:p>
      <w:pPr>
        <w:pStyle w:val="kar_normal"/>
      </w:pPr>
      <w:r>
        <w:t xml:space="preserve"/>
      </w:r>
    </w:p>
    <w:p>
      <w:pPr>
        <w:pStyle w:val="kar_filed"/>
      </w:pPr>
      <w:r>
        <w:t xml:space="preserve">FILED WITH LRC: January 15, 2026 at 10:10 a.m.</w:t>
      </w:r>
    </w:p>
    <w:p>
      <w:pPr>
        <w:pStyle w:val="kar_normal"/>
      </w:pPr>
      <w:r>
        <w:t xml:space="preserve"/>
      </w:r>
    </w:p>
    <w:p>
      <w:pPr>
        <w:pStyle w:val="kar_comment_period"/>
      </w:pPr>
      <w:r>
        <w:t xml:space="preserve">PUBLIC HEARING AND PUBLIC COMMENT PERIOD: A public hearing on this administrative regulation shall be held on March 26, 2026, at 9:30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Conservation, Land Use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permit for public use of the Peabody Wildlife Management Area and places necessary restrictions on its use by the public.</w:t>
      </w:r>
    </w:p>
    <w:p>
      <w:pPr>
        <w:pStyle w:val="kar_normal"/>
        <w:ind w:left="576"/>
      </w:pPr>
      <w:r>
        <w:t xml:space="preserve">(b) The necessity of this administrative regulation:</w:t>
      </w:r>
    </w:p>
    <w:p>
      <w:pPr>
        <w:pStyle w:val="kar_normal"/>
        <w:ind w:left="720"/>
      </w:pPr>
      <w:r>
        <w:t xml:space="preserve">This administrative regulation is necessary to establish a permit for public use of the Peabody Wildlife Management Area and places necessary restrictions on its use by the public.</w:t>
      </w:r>
    </w:p>
    <w:p>
      <w:pPr>
        <w:pStyle w:val="kar_normal"/>
        <w:ind w:left="576"/>
      </w:pPr>
      <w:r>
        <w:t xml:space="preserve">(c) How this administrative regulation conforms to the content of the authorizing statutes:</w:t>
      </w:r>
    </w:p>
    <w:p>
      <w:pPr>
        <w:pStyle w:val="kar_normal"/>
        <w:ind w:left="720"/>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the public can safely use of the Peabody Wildlife Management Area and places necessary restrictions on its use by the public.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outlines an exemption for the shooting range permit required in 301 KAR 3:015 with the purchase of a Peabody Wildlife Management Area use permit. This amendment also removes the definitions section since Chapter 3 has a definition regulation.</w:t>
      </w:r>
    </w:p>
    <w:p>
      <w:pPr>
        <w:pStyle w:val="kar_normal"/>
        <w:ind w:left="576"/>
      </w:pPr>
      <w:r>
        <w:t xml:space="preserve">(b) The necessity of the amendment to this administrative regulation:</w:t>
      </w:r>
    </w:p>
    <w:p>
      <w:pPr>
        <w:pStyle w:val="kar_normal"/>
        <w:ind w:left="720"/>
      </w:pPr>
      <w:r>
        <w:t xml:space="preserve">This amendment is necessary to comply with the provisions in 301 KAR 3:015 and ensure the public is not over charged for permits to participate in activity on the Peabody Wildlife Management Area.</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outlines the public use for a specific area of land owned or managed by the department and outlines the permits required for use.</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who which to obtain the associated permit.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will be required to comply with the amendments.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use the shooting range on the Peabody Wildlife Management Area without acquiring an extra permit.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 increases established in this amendment.</w:t>
      </w:r>
    </w:p>
    <w:p>
      <w:pPr>
        <w:pStyle w:val="kar_normal"/>
        <w:ind w:left="288"/>
      </w:pPr>
      <w:r>
        <w:t xml:space="preserve">(10) TIERING: Is tiering applied?</w:t>
      </w:r>
    </w:p>
    <w:p>
      <w:pPr>
        <w:pStyle w:val="kar_normal"/>
        <w:ind w:left="432"/>
      </w:pPr>
      <w:r>
        <w:t xml:space="preserve">Tiering is not applicable to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f4f48fd074a92" /><Relationship Type="http://schemas.openxmlformats.org/officeDocument/2006/relationships/settings" Target="/word/settings.xml" Id="R18f20d330f7b49ee" /></Relationships>
</file>