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cbcb1dd65f455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w:t>
      </w:r>
      <w:r>
        <w:t>[</w:t>
      </w:r>
      <w:r>
        <w:rPr>
          <w:b/>
          <w:i/>
          <w:strike w:val="true"/>
        </w:rPr>
        <w:t xml:space="preserve">(1)-(4)</w:t>
      </w:r>
      <w:r>
        <w:t>]</w:t>
      </w:r>
      <w:r>
        <w:t xml:space="preserve">, 321.235</w:t>
      </w:r>
      <w:r>
        <w:rPr>
          <w:u w:val="single"/>
        </w:rPr>
        <w:t xml:space="preserve">, 321.251, 321.255</w:t>
      </w:r>
    </w:p>
    <w:p>
      <w:pPr>
        <w:pStyle w:val="kar_markup_metadata"/>
      </w:pPr>
      <w:r>
        <w:t xml:space="preserve">STATUTORY AUTHORITY: </w:t>
      </w:r>
      <w:r>
        <w:t xml:space="preserve">KRS </w:t>
      </w:r>
      <w:r>
        <w:t>[</w:t>
      </w:r>
      <w:r>
        <w:rPr>
          <w:b/>
          <w:i/>
          <w:strike w:val="true"/>
        </w:rPr>
        <w:t xml:space="preserve">321.175(2)(c), </w:t>
      </w:r>
      <w:r>
        <w:t>]</w:t>
      </w:r>
      <w:r>
        <w:t>[</w:t>
      </w:r>
      <w:r>
        <w:rPr>
          <w:b/>
          <w:i/>
          <w:strike w:val="true"/>
          <w:u w:val="single"/>
        </w:rPr>
        <w:t xml:space="preserve">(4),</w:t>
      </w:r>
      <w:r>
        <w:t>]</w:t>
      </w:r>
      <w:r>
        <w:t>[</w:t>
      </w:r>
      <w:r>
        <w:rPr>
          <w:b/>
          <w:i/>
          <w:strike w:val="true"/>
        </w:rPr>
        <w:t xml:space="preserve"> (5), </w:t>
      </w:r>
      <w:r>
        <w:t>]</w:t>
      </w:r>
      <w:r>
        <w:t xml:space="preserve">321.181(1)-(4), 321.235(1)(a)-(c), (2)(b)2</w:t>
      </w:r>
      <w:r>
        <w:rPr>
          <w:b/>
          <w:i/>
          <w:u w:val="single"/>
        </w:rPr>
        <w:t xml:space="preserve">.</w:t>
      </w:r>
      <w:r>
        <w:rPr>
          <w:u w:val="single"/>
        </w:rPr>
        <w:t xml:space="preserve">, 321.251,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i/>
          <w:strike w:val="true"/>
          <w:u w:val="single"/>
        </w:rPr>
        <w:t xml:space="preserve">KRS 321.175(4) states the purpose of the Kentucky Veterinary Medicine Practice Act is to promote, preserve, and protect the public health, safety, and welfare by and through, in part, setting appropriate education requirements for allied animal health professional(AAHP) providers.</w:t>
      </w:r>
      <w:r>
        <w:t>]</w:t>
      </w:r>
      <w:r>
        <w:t>[</w:t>
      </w:r>
      <w:r>
        <w:t>]</w:t>
      </w:r>
      <w:r>
        <w:t xml:space="preserve">KRS 321.235(1)(b) requires the board to promulgate administrative regulations to implement and enforce KRS Chapter 321. KRS 321.235(2)(b)2. authorizes the board to promulgate administrative regulations </w:t>
      </w:r>
      <w:r>
        <w:t>[</w:t>
      </w:r>
      <w:r>
        <w:rPr>
          <w:strike w:val="true"/>
        </w:rPr>
        <w:t xml:space="preserve">to limit the scope of practice of allied animal health professional (AAHP) work on animals and </w:t>
      </w:r>
      <w:r>
        <w:t>]</w:t>
      </w:r>
      <w:r>
        <w:t xml:space="preserve">to require an AAHP applicant to </w:t>
      </w:r>
      <w:r>
        <w:rPr>
          <w:u w:val="single"/>
        </w:rPr>
        <w:t xml:space="preserve">successfully complete</w:t>
      </w:r>
      <w:r>
        <w:t>[</w:t>
      </w:r>
      <w:r>
        <w:rPr>
          <w:strike w:val="true"/>
        </w:rPr>
        <w:t xml:space="preserve">have received</w:t>
      </w:r>
      <w:r>
        <w:t>]</w:t>
      </w:r>
      <w:r>
        <w:t xml:space="preserve"> training from an approved allied animal health professional program in order to qualify for a </w:t>
      </w:r>
      <w:r>
        <w:rPr>
          <w:u w:val="single"/>
        </w:rPr>
        <w:t xml:space="preserve">license</w:t>
      </w:r>
      <w:r>
        <w:t>[</w:t>
      </w:r>
      <w:r>
        <w:rPr>
          <w:strike w:val="true"/>
        </w:rPr>
        <w:t xml:space="preserve">permit</w:t>
      </w:r>
      <w:r>
        <w:t>]</w:t>
      </w:r>
      <w:r>
        <w:t xml:space="preserve"> from the board. This administrative regulation establishes </w:t>
      </w:r>
      <w:r>
        <w:t>[</w:t>
      </w:r>
      <w:r>
        <w:rPr>
          <w:strike w:val="true"/>
        </w:rPr>
        <w:t xml:space="preserve">an allied animal health professional's allowable scope of work on animals and </w:t>
      </w:r>
      <w:r>
        <w:t>]</w:t>
      </w:r>
      <w:r>
        <w:t xml:space="preserve">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w:t>
      </w:r>
      <w:r>
        <w:rPr>
          <w:u w:val="single"/>
        </w:rPr>
        <w:t xml:space="preserve">KRS 321.181(10)</w:t>
      </w:r>
      <w:r>
        <w:t>[</w:t>
      </w:r>
      <w:r>
        <w:rPr>
          <w:strike w:val="true"/>
        </w:rPr>
        <w:t xml:space="preserve">KRS 321.181(9)</w:t>
      </w:r>
      <w:r>
        <w:t>]</w:t>
      </w:r>
      <w:r>
        <w:t xml:space="preserve">.</w:t>
      </w:r>
    </w:p>
    <w:p>
      <w:pPr>
        <w:pStyle w:val="kar_section"/>
      </w:pPr>
      <w:r>
        <w:t xml:space="preserve">Section 2.</w:t>
      </w:r>
      <w:r>
        <w:t xml:space="preserve"> </w:t>
      </w:r>
      <w:r>
        <w:t xml:space="preserve">Education Requirements.</w:t>
      </w:r>
    </w:p>
    <w:p>
      <w:pPr>
        <w:pStyle w:val="kar_subsection"/>
      </w:pPr>
      <w:r>
        <w:rPr>
          <w:u w:val="single"/>
        </w:rPr>
        <w:t xml:space="preserve">(1)</w:t>
      </w:r>
      <w:r>
        <w:t xml:space="preserve"> </w:t>
      </w:r>
      <w:r>
        <w:t xml:space="preserve">To be considered for approval by the board, </w:t>
      </w:r>
      <w:r>
        <w:rPr>
          <w:u w:val="single"/>
        </w:rPr>
        <w:t xml:space="preserve">as one (1) component of the Application</w:t>
      </w:r>
      <w:r>
        <w:rPr>
          <w:b/>
          <w:i/>
          <w:u w:val="single"/>
        </w:rPr>
        <w:t xml:space="preserve"> for an Allied Animal Health Professional (AAHP) Provider License Form, as incorporated by reference in 201 KAR 16:732,</w:t>
      </w:r>
      <w:r>
        <w:t xml:space="preserve">an applicant for an AAHP </w:t>
      </w:r>
      <w:r>
        <w:rPr>
          <w:u w:val="single"/>
        </w:rPr>
        <w:t xml:space="preserve">license</w:t>
      </w:r>
      <w:r>
        <w:t>[</w:t>
      </w:r>
      <w:r>
        <w:rPr>
          <w:strike w:val="true"/>
        </w:rPr>
        <w:t xml:space="preserve">permit</w:t>
      </w:r>
      <w:r>
        <w:t>]</w:t>
      </w:r>
      <w:r>
        <w:t xml:space="preserve"> shall meet and show proof of</w:t>
      </w:r>
      <w:r>
        <w:rPr>
          <w:b/>
          <w:i/>
          <w:u w:val="single"/>
        </w:rPr>
        <w:t xml:space="preserve"> the requirements as established in subsections (2) and (3) of this section.</w:t>
      </w:r>
    </w:p>
    <w:p>
      <w:pPr>
        <w:pStyle w:val="kar_subsection"/>
      </w:pPr>
      <w:r>
        <w:rPr>
          <w:b/>
          <w:i/>
          <w:u w:val="single"/>
        </w:rPr>
        <w:t xml:space="preserve">(2)</w:t>
      </w:r>
      <w:r>
        <w:t xml:space="preserve"> </w:t>
      </w:r>
      <w:r>
        <w:t>[</w:t>
      </w:r>
      <w:r>
        <w:rPr>
          <w:b/>
          <w:i/>
          <w:strike w:val="true"/>
        </w:rPr>
        <w:t xml:space="preserve">: </w:t>
      </w:r>
      <w:r>
        <w:t>]</w:t>
      </w:r>
      <w:r>
        <w:t>[</w:t>
      </w:r>
      <w:r>
        <w:rPr>
          <w:b/>
          <w:i/>
          <w:strike w:val="true"/>
          <w:u w:val="single"/>
        </w:rPr>
        <w:t xml:space="preserve">(a)</w:t>
      </w:r>
      <w:r>
        <w:t>]</w:t>
      </w:r>
      <w:r>
        <w:t>[</w:t>
      </w:r>
      <w:r>
        <w:rPr>
          <w:strike w:val="true"/>
        </w:rPr>
        <w:t xml:space="preserve">(1)</w:t>
      </w:r>
      <w:r>
        <w:t>]</w:t>
      </w:r>
      <w:r>
        <w:t xml:space="preserve"> For an AAHP animal chiropractic provider (ACP) </w:t>
      </w:r>
      <w:r>
        <w:rPr>
          <w:u w:val="single"/>
        </w:rPr>
        <w:t xml:space="preserve">license:</w:t>
      </w:r>
    </w:p>
    <w:p>
      <w:pPr>
        <w:pStyle w:val="kar_paragraph"/>
      </w:pPr>
      <w:r>
        <w:rPr>
          <w:b/>
          <w:i/>
          <w:u w:val="single"/>
        </w:rPr>
        <w:t xml:space="preserve">(a)</w:t>
      </w:r>
      <w:r>
        <w:t xml:space="preserve"> </w:t>
      </w:r>
      <w:r>
        <w:t>[</w:t>
      </w:r>
      <w:r>
        <w:rPr>
          <w:strike w:val="true"/>
        </w:rPr>
        <w:t xml:space="preserve">permit,</w:t>
      </w:r>
      <w:r>
        <w:t>]</w:t>
      </w:r>
      <w:r>
        <w:t xml:space="preserve"> Holding current licensure in good standing from the Kentucky Board of Chiropractic Examiners; and</w:t>
      </w:r>
    </w:p>
    <w:p>
      <w:pPr>
        <w:pStyle w:val="kar_paragraph"/>
      </w:pPr>
      <w:r>
        <w:rPr>
          <w:u w:val="single"/>
        </w:rPr>
        <w:t xml:space="preserve">(b)</w:t>
      </w:r>
      <w:r>
        <w:t>[</w:t>
      </w:r>
      <w:r>
        <w:rPr>
          <w:strike w:val="true"/>
        </w:rPr>
        <w:t xml:space="preserve">(2)</w:t>
      </w:r>
      <w:r>
        <w:t>]</w:t>
      </w:r>
      <w:r>
        <w:t xml:space="preserve"> </w:t>
      </w:r>
      <w:r>
        <w:t xml:space="preserve">Maintaining a current certificate in good standing with an approved allied animal health professional program designated in Section 3 of this administrative regulation.</w:t>
      </w:r>
    </w:p>
    <w:p>
      <w:pPr>
        <w:pStyle w:val="kar_subsection"/>
      </w:pPr>
      <w:r>
        <w:rPr>
          <w:b/>
          <w:i/>
          <w:u w:val="single"/>
        </w:rPr>
        <w:t xml:space="preserve">(3)</w:t>
      </w:r>
      <w:r>
        <w:t>[</w:t>
      </w:r>
      <w:r>
        <w:rPr>
          <w:b/>
          <w:i/>
          <w:strike w:val="true"/>
          <w:u w:val="single"/>
        </w:rPr>
        <w:t xml:space="preserve">(2)</w:t>
      </w:r>
      <w:r>
        <w:t>]</w:t>
      </w:r>
      <w:r>
        <w:t xml:space="preserve"> </w:t>
      </w:r>
      <w:r>
        <w:rPr>
          <w:u w:val="single"/>
        </w:rPr>
        <w:t xml:space="preserve">For an AAHP equine dental provider (EDP) license:</w:t>
      </w:r>
    </w:p>
    <w:p>
      <w:pPr>
        <w:pStyle w:val="kar_paragraph"/>
      </w:pPr>
      <w:r>
        <w:rPr>
          <w:u w:val="single"/>
        </w:rPr>
        <w:t xml:space="preserve">(a)</w:t>
      </w:r>
      <w:r>
        <w:t xml:space="preserve"> </w:t>
      </w:r>
      <w:r>
        <w:rPr>
          <w:u w:val="single"/>
        </w:rPr>
        <w:t xml:space="preserve">Certification from an </w:t>
      </w:r>
      <w:r>
        <w:rPr>
          <w:b/>
          <w:i/>
          <w:u w:val="single"/>
        </w:rPr>
        <w:t xml:space="preserve">International Association of Equine Dentistry (</w:t>
      </w:r>
      <w:r>
        <w:rPr>
          <w:u w:val="single"/>
        </w:rPr>
        <w:t xml:space="preserve">IAED</w:t>
      </w:r>
      <w:r>
        <w:rPr>
          <w:b/>
          <w:i/>
          <w:u w:val="single"/>
        </w:rPr>
        <w:t xml:space="preserve">)</w:t>
      </w:r>
      <w:r>
        <w:rPr>
          <w:u w:val="single"/>
        </w:rPr>
        <w:t xml:space="preserve"> EPD educational program that held full or limited approval by the IAED on the date when the applicant completed the educational program</w:t>
      </w:r>
      <w:r>
        <w:rPr>
          <w:b/>
          <w:i/>
          <w:u w:val="single"/>
        </w:rPr>
        <w:t xml:space="preserve">; and</w:t>
      </w:r>
      <w:r>
        <w:t>[</w:t>
      </w:r>
      <w:r>
        <w:rPr>
          <w:b/>
          <w:i/>
          <w:strike w:val="true"/>
          <w:u w:val="single"/>
        </w:rPr>
        <w:t xml:space="preserve">.</w:t>
      </w:r>
      <w:r>
        <w:t>]</w:t>
      </w:r>
    </w:p>
    <w:p>
      <w:pPr>
        <w:pStyle w:val="kar_paragraph"/>
      </w:pPr>
      <w:r>
        <w:rPr>
          <w:u w:val="single"/>
        </w:rPr>
        <w:t xml:space="preserve">(b)</w:t>
      </w:r>
      <w:r>
        <w:t xml:space="preserve"> </w:t>
      </w:r>
      <w:r>
        <w:rPr>
          <w:u w:val="single"/>
        </w:rPr>
        <w:t xml:space="preserve">A current certificate of good standing, and not solely membership,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w:t>
      </w:r>
    </w:p>
    <w:p>
      <w:pPr>
        <w:pStyle w:val="kar_subsection"/>
      </w:pPr>
      <w:r>
        <w:rPr>
          <w:u w:val="single"/>
        </w:rPr>
        <w:t xml:space="preserve">(1)</w:t>
      </w:r>
      <w:r>
        <w:t xml:space="preserve"> </w:t>
      </w:r>
      <w:r>
        <w:rPr>
          <w:u w:val="single"/>
        </w:rPr>
        <w:t xml:space="preserve">For ACP programs, the</w:t>
      </w:r>
      <w:r>
        <w:t>[</w:t>
      </w:r>
      <w:r>
        <w:rPr>
          <w:strike w:val="true"/>
        </w:rPr>
        <w:t xml:space="preserve">The</w:t>
      </w:r>
      <w:r>
        <w:t>]</w:t>
      </w:r>
      <w:r>
        <w:t xml:space="preserve"> board approves the allied animal health professional programs </w:t>
      </w:r>
      <w:r>
        <w:t>[</w:t>
      </w:r>
      <w:r>
        <w:rPr>
          <w:strike w:val="true"/>
        </w:rPr>
        <w:t xml:space="preserve">for animal chiropractic practice </w:t>
      </w:r>
      <w:r>
        <w:t>]</w:t>
      </w:r>
      <w:r>
        <w:t xml:space="preserve">on animals from the:</w:t>
      </w:r>
    </w:p>
    <w:p>
      <w:pPr>
        <w:pStyle w:val="kar_paragraph"/>
      </w:pPr>
      <w:r>
        <w:rPr>
          <w:u w:val="single"/>
        </w:rPr>
        <w:t xml:space="preserve">(a)</w:t>
      </w:r>
      <w:r>
        <w:t>[</w:t>
      </w:r>
      <w:r>
        <w:rPr>
          <w:strike w:val="true"/>
        </w:rPr>
        <w:t xml:space="preserve">(1)</w:t>
      </w:r>
      <w:r>
        <w:t>]</w:t>
      </w:r>
      <w:r>
        <w:t xml:space="preserve"> </w:t>
      </w:r>
      <w:r>
        <w:t xml:space="preserve">American Veterinary Chiropractic Association (AVCA);</w:t>
      </w:r>
    </w:p>
    <w:p>
      <w:pPr>
        <w:pStyle w:val="kar_paragraph"/>
      </w:pPr>
      <w:r>
        <w:rPr>
          <w:u w:val="single"/>
        </w:rPr>
        <w:t xml:space="preserve">(b)</w:t>
      </w:r>
      <w:r>
        <w:t>[</w:t>
      </w:r>
      <w:r>
        <w:rPr>
          <w:strike w:val="true"/>
        </w:rPr>
        <w:t xml:space="preserve">(2)</w:t>
      </w:r>
      <w:r>
        <w:t>]</w:t>
      </w:r>
      <w:r>
        <w:t xml:space="preserve"> </w:t>
      </w:r>
      <w:r>
        <w:t xml:space="preserve">International Veterinary Chiropractic Association (IVCA); or</w:t>
      </w:r>
    </w:p>
    <w:p>
      <w:pPr>
        <w:pStyle w:val="kar_paragraph"/>
      </w:pPr>
      <w:r>
        <w:rPr>
          <w:u w:val="single"/>
        </w:rPr>
        <w:t xml:space="preserve">(c)</w:t>
      </w:r>
      <w:r>
        <w:t>[</w:t>
      </w:r>
      <w:r>
        <w:rPr>
          <w:strike w:val="true"/>
        </w:rPr>
        <w:t xml:space="preserve">(3)</w:t>
      </w:r>
      <w:r>
        <w:t>]</w:t>
      </w:r>
      <w:r>
        <w:t xml:space="preserve"> </w:t>
      </w:r>
      <w:r>
        <w:t xml:space="preserve">An approved program of the AVCA or IVCA.</w:t>
      </w:r>
    </w:p>
    <w:p>
      <w:pPr>
        <w:pStyle w:val="kar_subsection"/>
      </w:pPr>
      <w:r>
        <w:rPr>
          <w:u w:val="single"/>
        </w:rPr>
        <w:t xml:space="preserve">(2)</w:t>
      </w:r>
      <w:r>
        <w:t xml:space="preserve"> </w:t>
      </w:r>
      <w:r>
        <w:rPr>
          <w:u w:val="single"/>
        </w:rPr>
        <w:t xml:space="preserve">For EDP programs, the board approves the allied animal health professional programs on animals from the:</w:t>
      </w:r>
    </w:p>
    <w:p>
      <w:pPr>
        <w:pStyle w:val="kar_paragraph"/>
      </w:pPr>
      <w:r>
        <w:rPr>
          <w:u w:val="single"/>
        </w:rPr>
        <w:t xml:space="preserve">(a)</w:t>
      </w:r>
      <w:r>
        <w:t xml:space="preserve"> </w:t>
      </w:r>
      <w:r>
        <w:t>[</w:t>
      </w:r>
      <w:r>
        <w:rPr>
          <w:b/>
          <w:i/>
          <w:strike w:val="true"/>
          <w:u w:val="single"/>
        </w:rPr>
        <w:t xml:space="preserve">International Association of Equine Dentistry (</w:t>
      </w:r>
      <w:r>
        <w:t>]</w:t>
      </w:r>
      <w:r>
        <w:rPr>
          <w:u w:val="single"/>
        </w:rPr>
        <w:t xml:space="preserve">IAED</w:t>
      </w:r>
      <w:r>
        <w:t>[</w:t>
      </w:r>
      <w:r>
        <w:rPr>
          <w:b/>
          <w:i/>
          <w:strike w:val="true"/>
          <w:u w:val="single"/>
        </w:rPr>
        <w:t xml:space="preserve">)</w:t>
      </w:r>
      <w:r>
        <w:t>]</w:t>
      </w:r>
      <w:r>
        <w:rPr>
          <w:u w:val="single"/>
        </w:rPr>
        <w:t xml:space="preserve"> approved academic institutions as listed on the association's publicly available website</w:t>
      </w:r>
      <w:r>
        <w:rPr>
          <w:b/>
          <w:i/>
          <w:u w:val="single"/>
        </w:rPr>
        <w:t xml:space="preserve"> available at</w:t>
      </w:r>
      <w:r>
        <w:rPr>
          <w:b/>
          <w:i/>
          <w:u w:val="single"/>
        </w:rPr>
        <w:t xml:space="preserve">https://www.iaedonline.com/education/</w:t>
      </w:r>
      <w:r>
        <w:rPr>
          <w:u w:val="single"/>
        </w:rPr>
        <w:t xml:space="preserve">; or</w:t>
      </w:r>
    </w:p>
    <w:p>
      <w:pPr>
        <w:pStyle w:val="kar_paragraph"/>
      </w:pPr>
      <w:r>
        <w:rPr>
          <w:u w:val="single"/>
        </w:rPr>
        <w:t xml:space="preserve">(b)</w:t>
      </w:r>
      <w:r>
        <w:t xml:space="preserve"> </w:t>
      </w:r>
      <w:r>
        <w:rPr>
          <w:u w:val="single"/>
        </w:rPr>
        <w:t xml:space="preserve">A similar professional organization with standards meeting or exceeding those of other board-approved organizations, as determined by the board </w:t>
      </w:r>
      <w:r>
        <w:rPr>
          <w:b/>
          <w:i/>
          <w:u w:val="single"/>
        </w:rPr>
        <w:t xml:space="preserve">through the completion of a Request for Continuing Education Course Approval form as incorporated by reference in 201 KAR 16:516, Section 7, and with subsequent approval by the board</w:t>
      </w:r>
      <w:r>
        <w:t xml:space="preserve">.</w:t>
      </w:r>
    </w:p>
    <w:p>
      <w:pPr>
        <w:pStyle w:val="kar_section"/>
      </w:pPr>
      <w:r>
        <w:t xml:space="preserve">Section 4.</w:t>
      </w:r>
      <w:r>
        <w:t xml:space="preserve"> </w:t>
      </w:r>
      <w:r>
        <w:t xml:space="preserve">Continuing education required. As one</w:t>
      </w:r>
      <w:r>
        <w:rPr>
          <w:b/>
          <w:i/>
          <w:u w:val="single"/>
        </w:rPr>
        <w:t xml:space="preserve"> (1)</w:t>
      </w:r>
      <w:r>
        <w:t xml:space="preserve"> part of the requirements for an allied animal health professional </w:t>
      </w:r>
      <w:r>
        <w:rPr>
          <w:u w:val="single"/>
        </w:rPr>
        <w:t xml:space="preserve">license</w:t>
      </w:r>
      <w:r>
        <w:t>[</w:t>
      </w:r>
      <w:r>
        <w:rPr>
          <w:strike w:val="true"/>
        </w:rPr>
        <w:t xml:space="preserve">permit</w:t>
      </w:r>
      <w:r>
        <w:t>]</w:t>
      </w:r>
      <w:r>
        <w:t xml:space="preserve"> to be granted and renewed, the AAHP provider shall provide proof that the degree or certificate obtained from the approved allied animal health professional program is in an active or current status with:</w:t>
      </w:r>
    </w:p>
    <w:p>
      <w:pPr>
        <w:pStyle w:val="kar_subsection"/>
      </w:pPr>
      <w:r>
        <w:t xml:space="preserve">(1)</w:t>
      </w:r>
      <w:r>
        <w:t xml:space="preserve"> </w:t>
      </w:r>
    </w:p>
    <w:p>
      <w:pPr>
        <w:pStyle w:val="kar_paragraph"/>
      </w:pPr>
      <w:r>
        <w:t xml:space="preserve">(a)</w:t>
      </w:r>
      <w:r>
        <w:t xml:space="preserve"> </w:t>
      </w:r>
      <w:r>
        <w:t xml:space="preserve">The professional licensing board as required in Section 2</w:t>
      </w:r>
      <w:r>
        <w:rPr>
          <w:b/>
          <w:i/>
          <w:u w:val="single"/>
        </w:rPr>
        <w:t xml:space="preserve">(2)(a)</w:t>
      </w:r>
      <w:r>
        <w:t>[</w:t>
      </w:r>
      <w:r>
        <w:rPr>
          <w:b/>
          <w:i/>
          <w:strike w:val="true"/>
        </w:rPr>
        <w:t xml:space="preserve">(1)</w:t>
      </w:r>
      <w:r>
        <w:t>]</w:t>
      </w:r>
      <w:r>
        <w:t xml:space="preserve"> of this administrative regulation, if applicable to the credential holder and required by the board; and</w:t>
      </w:r>
    </w:p>
    <w:p>
      <w:pPr>
        <w:pStyle w:val="kar_paragraph"/>
      </w:pPr>
      <w:r>
        <w:t xml:space="preserve">(b)</w:t>
      </w:r>
      <w:r>
        <w:t xml:space="preserve"> </w:t>
      </w:r>
      <w:r>
        <w:t xml:space="preserve">The approved allied animal health professional program certifying entity identified in Section 3 of this administrative regulation.</w:t>
      </w:r>
    </w:p>
    <w:p>
      <w:pPr>
        <w:pStyle w:val="kar_subsection"/>
      </w:pPr>
      <w:r>
        <w:t xml:space="preserve">(2)</w:t>
      </w:r>
      <w:r>
        <w:t xml:space="preserve"> </w:t>
      </w:r>
      <w:r>
        <w:t xml:space="preserve">At the time of application, the AAHP </w:t>
      </w:r>
      <w:r>
        <w:rPr>
          <w:u w:val="single"/>
        </w:rPr>
        <w:t xml:space="preserve">licensee</w:t>
      </w:r>
      <w:r>
        <w:t>[</w:t>
      </w:r>
      <w:r>
        <w:rPr>
          <w:strike w:val="true"/>
        </w:rPr>
        <w:t xml:space="preserve">permittee</w:t>
      </w:r>
      <w:r>
        <w:t>]</w:t>
      </w:r>
      <w:r>
        <w:t xml:space="preserve"> shall show proof satisfactory to the board that all continuing education requirements for these credentials have been met and are current in accordance with 201 KAR 16:735, Section 2.</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KBVE Executive Director, 4047 Iron Works Parkway, Suite 104, Lexington, Kentucky 40511, phone 502-564-5433, fax 502-573-1458,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20f691c9e94e82" /><Relationship Type="http://schemas.openxmlformats.org/officeDocument/2006/relationships/settings" Target="/word/settings.xml" Id="R8987c104e9c546a4" /></Relationships>
</file>