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01bfc1c03747a6" /></Relationships>
</file>

<file path=word/document.xml><?xml version="1.0" encoding="utf-8"?>
<w:document xmlns:w="http://schemas.openxmlformats.org/wordprocessingml/2006/main">
  <w:body>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158.120,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for four (4) year old children who are at risk of educational failure and authorizes that administrative regulations be promulgated to establish eligibility criteria, program guidelines, and standards for personnel. This administrative regulation establishes the criteria for the preschool education program for four (4) year old children who are at risk of educational failure,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care" means the same as in 922 KAR 2:090.</w:t>
      </w:r>
    </w:p>
    <w:p>
      <w:pPr>
        <w:pStyle w:val="kar_subsection"/>
      </w:pPr>
      <w:r>
        <w:t xml:space="preserve">(2)</w:t>
      </w:r>
      <w:r>
        <w:t xml:space="preserve"> </w:t>
      </w:r>
      <w:r>
        <w:t xml:space="preserve">"Developmentally appropriate preschool program" means a program as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t xml:space="preserve">(4)</w:t>
      </w:r>
      <w:r>
        <w:t xml:space="preserve"> </w:t>
      </w:r>
      <w:r>
        <w:t xml:space="preserve">"Evidence-based" has the same meaning as in 20 U.S.C. sec. 7801(21).</w:t>
      </w:r>
    </w:p>
    <w:p>
      <w:pPr>
        <w:pStyle w:val="kar_subsection"/>
      </w:pPr>
      <w:r>
        <w:t xml:space="preserve">(5)</w:t>
      </w:r>
      <w:r>
        <w:t xml:space="preserve"> </w:t>
      </w:r>
      <w:r>
        <w:t xml:space="preserve">"Paraprofessional" has the same meaning as in 704 KAR 3:550.</w:t>
      </w:r>
    </w:p>
    <w:p>
      <w:pPr>
        <w:pStyle w:val="kar_subsection"/>
      </w:pPr>
      <w:r>
        <w:t xml:space="preserve">(6)</w:t>
      </w:r>
      <w:r>
        <w:t xml:space="preserve"> </w:t>
      </w:r>
      <w:r>
        <w:t xml:space="preserve">"Screening" means a systematic process for determining which children from the general population may need enhancement, support, or further evaluation in a particular area and is not an initial evaluation to determine if the child is a child with a disability.</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 or an approved non-resident pursuant to KRS 158.120;</w:t>
      </w:r>
    </w:p>
    <w:p>
      <w:pPr>
        <w:pStyle w:val="kar_paragraph"/>
      </w:pPr>
      <w:r>
        <w:t xml:space="preserve">(b)</w:t>
      </w:r>
      <w:r>
        <w:t xml:space="preserve"> </w:t>
      </w:r>
      <w:r>
        <w:t xml:space="preserve">Four (4) years old by August 1 of the school year; and</w:t>
      </w:r>
    </w:p>
    <w:p>
      <w:pPr>
        <w:pStyle w:val="kar_paragraph"/>
      </w:pPr>
      <w:r>
        <w:t xml:space="preserve">(c)</w:t>
      </w:r>
      <w:r>
        <w:t xml:space="preserve"> </w:t>
      </w:r>
      <w:r>
        <w:t xml:space="preserve">Approved for free lunch based on federal free lunch criteria in effect as of the child's initial day of attendance in preschool; or</w:t>
      </w:r>
    </w:p>
    <w:p>
      <w:pPr>
        <w:pStyle w:val="kar_paragraph"/>
      </w:pPr>
      <w:r>
        <w:t xml:space="preserve">(d)</w:t>
      </w:r>
      <w:r>
        <w:t xml:space="preserve"> </w:t>
      </w:r>
      <w:r>
        <w:t xml:space="preserve">Eligible to the extent required by the Elementary and Secondary Education Act of 1965 or its successor.</w:t>
      </w:r>
    </w:p>
    <w:p>
      <w:pPr>
        <w:pStyle w:val="kar_subsection"/>
      </w:pPr>
      <w:r>
        <w:t xml:space="preserve">(2)</w:t>
      </w:r>
      <w:r>
        <w:t xml:space="preserve"> </w:t>
      </w:r>
      <w:r>
        <w:t xml:space="preserve">Preschool eligibility may be determined up to six (6) months prior to the start of school. Once free lunch eligibility has been approved, the child shall remain eligible for enrollment in the preschool program for the remainder of the school year.</w:t>
      </w:r>
    </w:p>
    <w:p>
      <w:pPr>
        <w:pStyle w:val="kar_subsection"/>
      </w:pPr>
      <w:r>
        <w:t xml:space="preserve">(3)</w:t>
      </w:r>
      <w:r>
        <w:t xml:space="preserve"> </w:t>
      </w:r>
      <w:r>
        <w:t xml:space="preserve">A resident child or approved non-resident child who is four (4) years old by August 1 but who is not otherwise eligible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 and (6).</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 xml:space="preserve">All proceeds and debts are the property of that corporation;</w:t>
      </w:r>
    </w:p>
    <w:p>
      <w:pPr>
        <w:pStyle w:val="kar_paragraph"/>
      </w:pPr>
      <w:r>
        <w:t xml:space="preserve">(b)</w:t>
      </w:r>
      <w:r>
        <w:t xml:space="preserve"> </w:t>
      </w:r>
      <w:r>
        <w:t xml:space="preserve">The program pays reasonable rent; and</w:t>
      </w:r>
    </w:p>
    <w:p>
      <w:pPr>
        <w:pStyle w:val="kar_paragraph"/>
      </w:pPr>
      <w:r>
        <w:t xml:space="preserve">(c)</w:t>
      </w:r>
      <w:r>
        <w:t xml:space="preserve"> </w:t>
      </w:r>
      <w:r>
        <w:t xml:space="preserve">No portion of state funds are appropriated to, or used by, any church, sectarian, or denominational school in compliance with Section 189 of the Kentucky Constitution.</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a continuous recruitment process which systematically assures enrollment of eligible children. Eligible children shall not be placed on a wait list. 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 disability;</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t xml:space="preserve">Upon enrollment, each child shall have on file:</w:t>
      </w:r>
    </w:p>
    <w:p>
      <w:pPr>
        <w:pStyle w:val="kar_paragraph"/>
      </w:pPr>
      <w:r>
        <w:t xml:space="preserve">(a)</w:t>
      </w:r>
      <w:r>
        <w:t xml:space="preserve"> </w:t>
      </w:r>
      <w:r>
        <w:t xml:space="preserve">A certified copy of the student's birth certificate; or</w:t>
      </w:r>
    </w:p>
    <w:p>
      <w:pPr>
        <w:pStyle w:val="kar_paragraph"/>
      </w:pPr>
      <w:r>
        <w:t xml:space="preserve">(b)</w:t>
      </w:r>
      <w:r>
        <w:t xml:space="preserve"> </w:t>
      </w:r>
      <w:r>
        <w:t xml:space="preserve">Other reliable proof of the student's identity and age, and an affidavit of the inability to produce a copy of the birth certificate as required by KRS 158.032(3);</w:t>
      </w:r>
    </w:p>
    <w:p>
      <w:pPr>
        <w:pStyle w:val="kar_paragraph"/>
      </w:pPr>
      <w:r>
        <w:t xml:space="preserve">(c)</w:t>
      </w:r>
      <w:r>
        <w:t xml:space="preserve"> </w:t>
      </w:r>
      <w:r>
        <w:t xml:space="preserve">A current immunization certificate as required by KRS 214.034, or exception as permitted by KRS 214.036;</w:t>
      </w:r>
    </w:p>
    <w:p>
      <w:pPr>
        <w:pStyle w:val="kar_paragraph"/>
      </w:pPr>
      <w:r>
        <w:t xml:space="preserve">(d)</w:t>
      </w:r>
      <w:r>
        <w:t xml:space="preserve"> </w:t>
      </w:r>
      <w:r>
        <w:t xml:space="preserve">Preventative student health care examinations meeting requirements of 702 KAR 1:160 conducted within one (1) year prior to entry into the school program; and</w:t>
      </w:r>
    </w:p>
    <w:p>
      <w:pPr>
        <w:pStyle w:val="kar_paragraph"/>
      </w:pPr>
      <w:r>
        <w:t xml:space="preserve">(e)</w:t>
      </w:r>
      <w:r>
        <w:t xml:space="preserve"> </w:t>
      </w:r>
      <w:r>
        <w:t xml:space="preserve">Information as to eligibility.</w:t>
      </w:r>
    </w:p>
    <w:p>
      <w:pPr>
        <w:pStyle w:val="kar_subsection"/>
      </w:pPr>
      <w:r>
        <w:t xml:space="preserve">(3)</w:t>
      </w:r>
      <w:r>
        <w:t xml:space="preserve"> </w:t>
      </w:r>
      <w:r>
        <w:t xml:space="preserve">An educational record shall be kept confidential according to the requirements of the Family Education Rights and Privacy Act regulations, 34 C.F.R. Part 99.</w:t>
      </w:r>
    </w:p>
    <w:p>
      <w:pPr>
        <w:pStyle w:val="kar_subsection"/>
      </w:pPr>
      <w:r>
        <w:t xml:space="preserve">(4)</w:t>
      </w:r>
      <w:r>
        <w:t xml:space="preserve"> </w:t>
      </w:r>
      <w:r>
        <w:t xml:space="preserve">Daily attendance records shall be maintained and submitted through the statewide student information system. A parent or legal guardian shall be contacted with respect to an enrolled child whose participation in the program is irregular or who has been absent for four (4) consecutive program days.</w:t>
      </w:r>
    </w:p>
    <w:p>
      <w:pPr>
        <w:pStyle w:val="kar_subsection"/>
      </w:pPr>
      <w:r>
        <w:t xml:space="preserve">(5)</w:t>
      </w:r>
      <w:r>
        <w:t xml:space="preserve"> </w:t>
      </w:r>
      <w: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t xml:space="preserve">(a)</w:t>
      </w:r>
      <w:r>
        <w:t xml:space="preserve"> </w:t>
      </w:r>
      <w:r>
        <w:t xml:space="preserve">The parent or guardian gives written consent; or</w:t>
      </w:r>
    </w:p>
    <w:p>
      <w:pPr>
        <w:pStyle w:val="kar_paragraph"/>
      </w:pPr>
      <w:r>
        <w:t xml:space="preserve">(b)</w:t>
      </w:r>
      <w:r>
        <w:t xml:space="preserve"> </w:t>
      </w:r>
      <w: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family visits, special experiences for children, parent training, special education and case manager tasks, or coordination of medical or social services;</w:t>
      </w:r>
    </w:p>
    <w:p>
      <w:pPr>
        <w:pStyle w:val="kar_paragraph"/>
      </w:pPr>
      <w:r>
        <w:t xml:space="preserve">(c)</w:t>
      </w:r>
      <w:r>
        <w:t xml:space="preserve"> </w:t>
      </w:r>
      <w: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t xml:space="preserve">(d)</w:t>
      </w:r>
      <w:r>
        <w:t xml:space="preserve"> </w:t>
      </w:r>
      <w:r>
        <w:t xml:space="preserve">A locally-designed program approved by the Commissioner of Education before initial implementation and before the locally-designed program is amended.</w:t>
      </w:r>
    </w:p>
    <w:p>
      <w:pPr>
        <w:pStyle w:val="kar_subsection"/>
      </w:pPr>
      <w:r>
        <w:t xml:space="preserve">(2)</w:t>
      </w:r>
      <w:r>
        <w:t xml:space="preserve"> </w:t>
      </w:r>
      <w:r>
        <w:t xml:space="preserve">If a double session program is utilized, adequate time shall be allotted between sessions to allow staff to prepare for the session as well as give individual attention to children entering and leaving the program;</w:t>
      </w:r>
    </w:p>
    <w:p>
      <w:pPr>
        <w:pStyle w:val="kar_subsection"/>
      </w:pPr>
      <w:r>
        <w:t xml:space="preserve">(3)</w:t>
      </w:r>
      <w:r>
        <w:t xml:space="preserve"> </w:t>
      </w:r>
      <w:r>
        <w:t xml:space="preserve">In all programs:</w:t>
      </w:r>
    </w:p>
    <w:p>
      <w:pPr>
        <w:pStyle w:val="kar_paragraph"/>
      </w:pPr>
      <w:r>
        <w:t xml:space="preserve">(a)</w:t>
      </w:r>
      <w:r>
        <w:t xml:space="preserve"> </w:t>
      </w:r>
      <w:r>
        <w:t xml:space="preserve">Classified staff shall be provided lunch and rest times pursuant to KRS Chapter 337;</w:t>
      </w:r>
    </w:p>
    <w:p>
      <w:pPr>
        <w:pStyle w:val="kar_paragraph"/>
      </w:pPr>
      <w:r>
        <w:t xml:space="preserve">(b)</w:t>
      </w:r>
      <w:r>
        <w:t xml:space="preserve"> </w:t>
      </w:r>
      <w: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(7) through (10) of this section; and</w:t>
      </w:r>
    </w:p>
    <w:p>
      <w:pPr>
        <w:pStyle w:val="kar_paragraph"/>
      </w:pPr>
      <w:r>
        <w:t xml:space="preserve">(d)</w:t>
      </w:r>
      <w:r>
        <w:t xml:space="preserve"> </w:t>
      </w:r>
      <w:r>
        <w:t xml:space="preserve">Maximum number of children assigned to one (1) lead teacher shall be limited to the ratio established in Section 8 of this administrative regulation.</w:t>
      </w:r>
    </w:p>
    <w:p>
      <w:pPr>
        <w:pStyle w:val="kar_subsection"/>
      </w:pPr>
      <w:r>
        <w:t xml:space="preserve">(4)</w:t>
      </w:r>
      <w:r>
        <w:t xml:space="preserve"> </w:t>
      </w:r>
      <w:r>
        <w:t xml:space="preserve">The hours of operation may vary but shall provide a minimum of two and one-half (2 1/2) hours of instructional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t xml:space="preserve">(5)</w:t>
      </w:r>
      <w:r>
        <w:t xml:space="preserve"> </w:t>
      </w:r>
      <w:r>
        <w:t xml:space="preserve">Maximum group size for eligible children shall be twenty (20) children. The staff ratio in the classroom shall consist of one (1) adult for a maximum of ten (10) children pursuant to staff qualifications established in Section 8 of this administrative regulation. At no time shall one (1) adult be left alone with more than ten (10) preschool children.</w:t>
      </w:r>
    </w:p>
    <w:p>
      <w:pPr>
        <w:pStyle w:val="kar_subsection"/>
      </w:pPr>
      <w:r>
        <w:t xml:space="preserve">(6)</w:t>
      </w:r>
      <w:r>
        <w:t xml:space="preserve"> </w:t>
      </w:r>
      <w:r>
        <w:t xml:space="preserve">The local school district shall have a written policy describing:</w:t>
      </w:r>
    </w:p>
    <w:p>
      <w:pPr>
        <w:pStyle w:val="kar_paragraph"/>
      </w:pPr>
      <w:r>
        <w:t xml:space="preserve">(a)</w:t>
      </w:r>
      <w:r>
        <w:t xml:space="preserve"> </w:t>
      </w:r>
      <w:r>
        <w:t xml:space="preserve">How consideration is given to increasing the number of staff or decreasing the group size depending upon the needs of the children, including the needs of children with disabilities; and</w:t>
      </w:r>
    </w:p>
    <w:p>
      <w:pPr>
        <w:pStyle w:val="kar_paragraph"/>
      </w:pPr>
      <w:r>
        <w:t xml:space="preserve">(b)</w:t>
      </w:r>
      <w:r>
        <w:t xml:space="preserve"> </w:t>
      </w:r>
      <w:r>
        <w:t xml:space="preserve">How assistance from another adult is available if one (1) adult is responsible for a group of children.</w:t>
      </w:r>
    </w:p>
    <w:p>
      <w:pPr>
        <w:pStyle w:val="kar_subsection"/>
      </w:pPr>
      <w:r>
        <w:t xml:space="preserve">(7)</w:t>
      </w:r>
      <w:r>
        <w:t xml:space="preserve"> </w:t>
      </w:r>
      <w:r>
        <w:t xml:space="preserve">The program shall allow for active family involvement. Consideration of the different types of family structures, such as the single parent, foster parent and extended family, shall be made when planning activities. At least the following opportunities shall be made available to parents or guardians:</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 or guardian; and</w:t>
      </w:r>
    </w:p>
    <w:p>
      <w:pPr>
        <w:pStyle w:val="kar_paragraph"/>
      </w:pPr>
      <w:r>
        <w:t xml:space="preserve">(e)</w:t>
      </w:r>
      <w:r>
        <w:t xml:space="preserve"> </w:t>
      </w:r>
      <w:r>
        <w:t xml:space="preserve">Periodic family visits by preschool staff, with a minimum of two (2) visits per child per year and with the first visit conducted within sixty (60) school days after enrollment. Family visits shall be conducted in the home or at a secondary location and shall be in person unless the parent or guardian requests a virtual family visit.</w:t>
      </w:r>
    </w:p>
    <w:p>
      <w:pPr>
        <w:pStyle w:val="kar_subsection"/>
      </w:pPr>
      <w:r>
        <w:t xml:space="preserve">(8)</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with coordinating interagency services for children and families.</w:t>
      </w:r>
    </w:p>
    <w:p>
      <w:pPr>
        <w:pStyle w:val="kar_subsection"/>
      </w:pPr>
      <w:r>
        <w:t xml:space="preserve">(9)</w:t>
      </w:r>
      <w:r>
        <w:t xml:space="preserve"> </w:t>
      </w:r>
      <w:r>
        <w:t xml:space="preserve">A local school district shall administer a valid and reliable child development screener within thirty (30) days of enrollment. The child development screener shall:</w:t>
      </w:r>
    </w:p>
    <w:p>
      <w:pPr>
        <w:pStyle w:val="kar_paragraph"/>
      </w:pPr>
      <w:r>
        <w:t xml:space="preserve">(a)</w:t>
      </w:r>
      <w:r>
        <w:t xml:space="preserve"> </w:t>
      </w:r>
      <w:r>
        <w:t xml:space="preserve">Include screening of gross and fine motor skills, cognitive functioning, communication skills, self-help skills and social-emotional skills.</w:t>
      </w:r>
    </w:p>
    <w:p>
      <w:pPr>
        <w:pStyle w:val="kar_paragraph"/>
      </w:pPr>
      <w:r>
        <w:t xml:space="preserve">(b)</w:t>
      </w:r>
      <w:r>
        <w:t xml:space="preserve"> </w:t>
      </w:r>
      <w:r>
        <w:t xml:space="preserve">Be administered by personnel trained to administer the screener;</w:t>
      </w:r>
    </w:p>
    <w:p>
      <w:pPr>
        <w:pStyle w:val="kar_paragraph"/>
      </w:pPr>
      <w:r>
        <w:t xml:space="preserve">(c)</w:t>
      </w:r>
      <w:r>
        <w:t xml:space="preserve"> </w:t>
      </w:r>
      <w:r>
        <w:t xml:space="preserve">Be tracked and documented for all four (4) year old children enrolled in the program; and</w:t>
      </w:r>
    </w:p>
    <w:p>
      <w:pPr>
        <w:pStyle w:val="kar_paragraph"/>
      </w:pPr>
      <w:r>
        <w:t xml:space="preserve">(d)</w:t>
      </w:r>
      <w:r>
        <w:t xml:space="preserve"> </w:t>
      </w:r>
      <w:r>
        <w:t xml:space="preserve">Child development screening results and recommended follow-up shall be shared with the parent or guardian.</w:t>
      </w:r>
    </w:p>
    <w:p>
      <w:pPr>
        <w:pStyle w:val="kar_subsection"/>
      </w:pPr>
      <w:r>
        <w:t xml:space="preserve">(10)</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ection"/>
      </w:pPr>
      <w:r>
        <w:t xml:space="preserve">Section 7.</w:t>
      </w:r>
      <w:r>
        <w:t xml:space="preserve"> </w:t>
      </w:r>
      <w:r>
        <w:t xml:space="preserve">Learning environment.</w:t>
      </w:r>
    </w:p>
    <w:p>
      <w:pPr>
        <w:pStyle w:val="kar_subsection"/>
      </w:pPr>
      <w:r>
        <w:t xml:space="preserve">(1)</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p>
    <w:p>
      <w:pPr>
        <w:pStyle w:val="kar_paragraph"/>
      </w:pPr>
      <w:r>
        <w:t xml:space="preserve">(c)</w:t>
      </w:r>
      <w:r>
        <w:t xml:space="preserve"> </w:t>
      </w:r>
      <w:r>
        <w:t xml:space="preserve">Provides an environment of acceptance which helps each child develop a positive self-concept, enhance his or her individual strengths, celebrate his or her individuality, and facilitate social relationships; and</w:t>
      </w:r>
    </w:p>
    <w:p>
      <w:pPr>
        <w:pStyle w:val="kar_paragraph"/>
      </w:pPr>
      <w:r>
        <w:t xml:space="preserve">(d)</w:t>
      </w:r>
      <w:r>
        <w:t xml:space="preserve"> </w:t>
      </w:r>
      <w:r>
        <w:t xml:space="preserve">Integrates an evidence-based social and emotional supplemental curriculum that promotes social and emotional development and addresses challenging behaviors.</w:t>
      </w:r>
    </w:p>
    <w:p>
      <w:pPr>
        <w:pStyle w:val="kar_subsection"/>
      </w:pPr>
      <w:r>
        <w:t xml:space="preserve">(2)</w:t>
      </w:r>
      <w:r>
        <w:t xml:space="preserve"> </w:t>
      </w:r>
      <w:r>
        <w:t xml:space="preserve">The program shall promote the development of cognitive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 communication among children and between children and adults;</w:t>
      </w:r>
    </w:p>
    <w:p>
      <w:pPr>
        <w:pStyle w:val="kar_paragraph"/>
      </w:pPr>
      <w:r>
        <w:t xml:space="preserve">(c)</w:t>
      </w:r>
      <w:r>
        <w:t xml:space="preserve"> </w:t>
      </w:r>
      <w:r>
        <w:t xml:space="preserve">Utilizing an evidence-based curriculum aligned with the domains of Kentucky's Early Childhood Standards, revised in 2021;</w:t>
      </w:r>
    </w:p>
    <w:p>
      <w:pPr>
        <w:pStyle w:val="kar_paragraph"/>
      </w:pPr>
      <w:r>
        <w:t xml:space="preserve">(d)</w:t>
      </w:r>
      <w:r>
        <w:t xml:space="preserve"> </w:t>
      </w:r>
      <w:r>
        <w:t xml:space="preserve">Encouraging children to organize their experiences and understand concepts;</w:t>
      </w:r>
    </w:p>
    <w:p>
      <w:pPr>
        <w:pStyle w:val="kar_paragraph"/>
      </w:pPr>
      <w:r>
        <w:t xml:space="preserve">(e)</w:t>
      </w:r>
      <w:r>
        <w:t xml:space="preserve"> </w:t>
      </w:r>
      <w:r>
        <w:t xml:space="preserve">Providing developmentally appropriate instruction to support growth in the foundational skills of literacy and numeracy;</w:t>
      </w:r>
    </w:p>
    <w:p>
      <w:pPr>
        <w:pStyle w:val="kar_paragraph"/>
      </w:pPr>
      <w:r>
        <w:t xml:space="preserve">(f)</w:t>
      </w:r>
      <w:r>
        <w:t xml:space="preserve"> </w:t>
      </w:r>
      <w:r>
        <w:t xml:space="preserve">Utilizing a language experience approach to introduce printed materials according to the individual developmental level of the child; </w:t>
      </w:r>
    </w:p>
    <w:p>
      <w:pPr>
        <w:pStyle w:val="kar_paragraph"/>
      </w:pPr>
      <w:r>
        <w:t xml:space="preserve">(g)</w:t>
      </w:r>
      <w:r>
        <w:t xml:space="preserve"> </w:t>
      </w:r>
      <w:r>
        <w:t xml:space="preserve">Presenting daily opportunities for interactive literacy and numeracy routines;</w:t>
      </w:r>
    </w:p>
    <w:p>
      <w:pPr>
        <w:pStyle w:val="kar_paragraph"/>
      </w:pPr>
      <w:r>
        <w:t xml:space="preserve">(h)</w:t>
      </w:r>
      <w:r>
        <w:t xml:space="preserve"> </w:t>
      </w:r>
      <w:r>
        <w:t xml:space="preserve">Providing a daily balance of activities to include:</w:t>
      </w:r>
    </w:p>
    <w:p>
      <w:pPr>
        <w:pStyle w:val="kar_subparagraph"/>
      </w:pPr>
      <w:r>
        <w:t xml:space="preserve">1.</w:t>
      </w:r>
      <w:r>
        <w:t xml:space="preserve"> </w:t>
      </w:r>
      <w:r>
        <w:t xml:space="preserve">Indoor and outdoor time;</w:t>
      </w:r>
    </w:p>
    <w:p>
      <w:pPr>
        <w:pStyle w:val="kar_subparagraph"/>
      </w:pPr>
      <w:r>
        <w:t xml:space="preserve">2.</w:t>
      </w:r>
      <w:r>
        <w:t xml:space="preserve"> </w:t>
      </w:r>
      <w:r>
        <w:t xml:space="preserve">Quiet and active time;</w:t>
      </w:r>
    </w:p>
    <w:p>
      <w:pPr>
        <w:pStyle w:val="kar_subparagraph"/>
      </w:pPr>
      <w:r>
        <w:t xml:space="preserve">3.</w:t>
      </w:r>
      <w:r>
        <w:t xml:space="preserve"> </w:t>
      </w:r>
      <w:r>
        <w:t xml:space="preserve">Individual and group time;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 interactions;</w:t>
      </w:r>
    </w:p>
    <w:p>
      <w:pPr>
        <w:pStyle w:val="kar_subparagraph"/>
      </w:pPr>
      <w:r>
        <w:t xml:space="preserve">6.</w:t>
      </w:r>
      <w:r>
        <w:t xml:space="preserve"> </w:t>
      </w:r>
      <w:r>
        <w:t xml:space="preserve">Structured and play-based activities;</w:t>
      </w:r>
    </w:p>
    <w:p>
      <w:pPr>
        <w:pStyle w:val="kar_subparagraph"/>
      </w:pPr>
      <w:r>
        <w:t xml:space="preserve">7.</w:t>
      </w:r>
      <w:r>
        <w:t xml:space="preserve"> </w:t>
      </w:r>
      <w:r>
        <w:t xml:space="preserve">Free choice center work; and</w:t>
      </w:r>
    </w:p>
    <w:p>
      <w:pPr>
        <w:pStyle w:val="kar_subparagraph"/>
      </w:pPr>
      <w:r>
        <w:t xml:space="preserve">8.</w:t>
      </w:r>
      <w:r>
        <w:t xml:space="preserve"> </w:t>
      </w:r>
      <w:r>
        <w:t xml:space="preserve">Routines to establish child familiarity with the daily schedule.</w:t>
      </w:r>
    </w:p>
    <w:p>
      <w:pPr>
        <w:pStyle w:val="kar_subsection"/>
      </w:pPr>
      <w:r>
        <w:t xml:space="preserve">(3)</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9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t xml:space="preserve">(4)</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 xml:space="preserve">(5)</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play-based and structured activities, and encourage self-reliance in the children. Test sheets, worksheets, coloring sheets, and workbooks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t xml:space="preserve">Representative of the children in the program;</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t xml:space="preserve">(6)</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t xml:space="preserve">(7)</w:t>
      </w:r>
      <w:r>
        <w:t xml:space="preserve"> </w:t>
      </w:r>
      <w:r>
        <w:t xml:space="preserve">Centers or areas in the classroom shall include space for activities including art, blocks, dramatic play, library, manipulative materials, mathematics, technology, music, science and writing.</w:t>
      </w:r>
    </w:p>
    <w:p>
      <w:pPr>
        <w:pStyle w:val="kar_subsection"/>
      </w:pPr>
      <w:r>
        <w:t xml:space="preserve">(8)</w:t>
      </w:r>
      <w:r>
        <w:t xml:space="preserve"> </w:t>
      </w:r>
      <w:r>
        <w:t xml:space="preserve">Technology centers and screen time shall:</w:t>
      </w:r>
    </w:p>
    <w:p>
      <w:pPr>
        <w:pStyle w:val="kar_paragraph"/>
      </w:pPr>
      <w:r>
        <w:t xml:space="preserve">(a)</w:t>
      </w:r>
      <w:r>
        <w:t xml:space="preserve"> </w:t>
      </w:r>
      <w:r>
        <w:t xml:space="preserve">Provide developmentally appropriate content designed as an educational supplement to help children explore, create, problem solve, interact, and learn with and from one another; and</w:t>
      </w:r>
    </w:p>
    <w:p>
      <w:pPr>
        <w:pStyle w:val="kar_paragraph"/>
      </w:pPr>
      <w:r>
        <w:t xml:space="preserve">(b)</w:t>
      </w:r>
      <w:r>
        <w:t xml:space="preserve"> </w:t>
      </w:r>
      <w:r>
        <w:t xml:space="preserve">Not substitute for active play, engagement, and interaction with other children and adults.</w:t>
      </w:r>
    </w:p>
    <w:p>
      <w:pPr>
        <w:pStyle w:val="kar_subsection"/>
      </w:pPr>
      <w:r>
        <w:t xml:space="preserve">(9)</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 valid and reliable assessment of preschool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 xml:space="preserve">(b)</w:t>
      </w:r>
      <w:r>
        <w:t xml:space="preserve"> </w:t>
      </w:r>
      <w:r>
        <w:t xml:space="preserve">Is used to inform parents on a regular basis regarding the child's progress in motor, cognitive, communication, social and emotional, and adaptive skills and development; and and</w:t>
      </w:r>
    </w:p>
    <w:p>
      <w:pPr>
        <w:pStyle w:val="kar_paragraph"/>
      </w:pPr>
      <w:r>
        <w:t xml:space="preserve">(c)</w:t>
      </w:r>
      <w:r>
        <w:t xml:space="preserve"> </w:t>
      </w:r>
      <w:r>
        <w:t xml:space="preserve">considers the background of the child.</w:t>
      </w:r>
    </w:p>
    <w:p>
      <w:pPr>
        <w:pStyle w:val="kar_subsection"/>
      </w:pPr>
      <w:r>
        <w:t xml:space="preserve">(10)</w:t>
      </w:r>
      <w:r>
        <w:t xml:space="preserve"> </w:t>
      </w:r>
      <w:r>
        <w:t xml:space="preserve">Children shall not be retained in the preschool program.</w:t>
      </w:r>
    </w:p>
    <w:p>
      <w:pPr>
        <w:pStyle w:val="kar_subsection"/>
      </w:pPr>
      <w:r>
        <w:t xml:space="preserve">(11)</w:t>
      </w:r>
      <w:r>
        <w:t xml:space="preserve"> </w:t>
      </w:r>
      <w:r>
        <w:t xml:space="preserve">The preschool program shall provide developmentally appropriate instruction to children regarding safety procedures, such as riding the bus and emergency procedures.</w:t>
      </w:r>
    </w:p>
    <w:p>
      <w:pPr>
        <w:pStyle w:val="kar_subsection"/>
      </w:pPr>
      <w:r>
        <w:t xml:space="preserve">(12)</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t xml:space="preserve">Section 8.</w:t>
      </w:r>
      <w:r>
        <w:t xml:space="preserve"> </w:t>
      </w:r>
      <w:r>
        <w:t xml:space="preserve">Personnel.</w:t>
      </w:r>
    </w:p>
    <w:p>
      <w:pPr>
        <w:pStyle w:val="kar_subsection"/>
      </w:pPr>
      <w:r>
        <w:t xml:space="preserve">(1)</w:t>
      </w:r>
      <w:r>
        <w:t xml:space="preserve"> </w:t>
      </w:r>
      <w:r>
        <w:t xml:space="preserve">Instructional staff in the preschool shall include the following types of personnel:A lead teacher who meets the following qualifications:</w:t>
      </w:r>
    </w:p>
    <w:p>
      <w:pPr>
        <w:pStyle w:val="kar_paragraph"/>
      </w:pPr>
      <w:r>
        <w:t xml:space="preserve">(a)</w:t>
      </w:r>
      <w:r>
        <w:t xml:space="preserve"> </w:t>
      </w:r>
      <w:r>
        <w:t xml:space="preserve">Beginning with the 2002-2003 school year, a person who holds a certificate in accordance with KAR Chapter 16 or has been exempted by the Kentucky Education Professional Standards Board from additional certification in order to continue teaching in an early childhood position; or</w:t>
      </w:r>
    </w:p>
    <w:p>
      <w:pPr>
        <w:pStyle w:val="kar_paragraph"/>
      </w:pPr>
      <w:r>
        <w:t xml:space="preserve">(b)</w:t>
      </w:r>
      <w:r>
        <w:t xml:space="preserve"> </w:t>
      </w:r>
      <w:r>
        <w:t xml:space="preserve">A school district may request approval from the Department of Education to use as the instructional lead a person who meets the preschool associate teacher qualifications and who has been continuously employed in the same district prior to school year 2004-2005 to perform paraprofessional instructional duties pursuant to 704 KAR 3:420.</w:t>
      </w:r>
    </w:p>
    <w:p>
      <w:pPr>
        <w:pStyle w:val="kar_subsection"/>
      </w:pPr>
      <w:r>
        <w:t xml:space="preserve">(2)</w:t>
      </w:r>
      <w:r>
        <w:t xml:space="preserve"> </w:t>
      </w:r>
      <w:r>
        <w:t xml:space="preserve">Lead teachers employed pursuant to subsection (1)(a)2 of this section shall not serve as a lead teacher in any district after initial employment is terminated.</w:t>
      </w:r>
    </w:p>
    <w:p>
      <w:pPr>
        <w:pStyle w:val="kar_subsection"/>
      </w:pPr>
      <w:r>
        <w:t xml:space="preserve">(3)</w:t>
      </w:r>
      <w:r>
        <w:t xml:space="preserve"> </w:t>
      </w:r>
      <w:r>
        <w:t xml:space="preserve">A preschool classroom shall have at least one (1) lead teacher. A paraprofessional or other professional personnel shall be used in addition to the lead teacher to provide an appropriate adult-child ratio in each classroom, pursuant to Section 6(5) of this administrative regulation. A lead teacher shall provide instructional services to a maximum of twenty (20) children, within the parameters of subsection (5) of this section.</w:t>
      </w:r>
    </w:p>
    <w:p>
      <w:pPr>
        <w:pStyle w:val="kar_subsection"/>
      </w:pPr>
      <w:r>
        <w:t xml:space="preserve">(4)</w:t>
      </w:r>
      <w:r>
        <w:t xml:space="preserve"> </w:t>
      </w:r>
      <w:r>
        <w:t xml:space="preserve">A lead teacher shall be responsible for organizing the classroom, implementing a developmentally appropriate curriculum and assessments, and supervising and assigning the activities of paraprofessionals, student helpers, and other noncertified staff in the preschool program. A lead teacher shall be responsible for at least the following parental activities, described in Section 6(7)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family visits per child per year.</w:t>
      </w:r>
    </w:p>
    <w:p>
      <w:pPr>
        <w:pStyle w:val="kar_subsection"/>
      </w:pPr>
      <w:r>
        <w:t xml:space="preserve">(5)</w:t>
      </w:r>
      <w:r>
        <w:t xml:space="preserve"> </w:t>
      </w:r>
      <w:r>
        <w:t xml:space="preserve">A local school district shall assign professional staff, including but not limited to the lead teacher, to coordinate program operations pursuant to Section 6 (7) through (10) of this administrative regulation. A lead teacher who has been assigned preschool coordination responsibilities pursuant to Section 6 (7) through (10) of this administrative regulation and who operates double sessions shall be considered to be going beyond responsibilities set out in subsection 4 of this section and shall provide services to a maximum of thirty-four (34) children total, within the adult-child ratio per classroom established in Section 6(5) of this administrative regulation.</w:t>
      </w:r>
    </w:p>
    <w:p>
      <w:pPr>
        <w:pStyle w:val="kar_subsection"/>
      </w:pPr>
      <w:r>
        <w:t xml:space="preserve">(6)</w:t>
      </w:r>
      <w:r>
        <w:t xml:space="preserve"> </w:t>
      </w:r>
      <w:r>
        <w:t xml:space="preserve">A lead teacher shall participate in the required number of professional development days applicable to certified personnel in the local school district. A paraprofessional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t xml:space="preserve">(7)</w:t>
      </w:r>
      <w:r>
        <w:t xml:space="preserve"> </w:t>
      </w:r>
      <w:r>
        <w:t xml:space="preserve">At all times, a program shall have a staff person on the premises who is trained in emergency first aid and cardiopulmonary resuscitation (CPR).</w:t>
      </w:r>
    </w:p>
    <w:p>
      <w:pPr>
        <w:pStyle w:val="kar_section"/>
      </w:pPr>
      <w:r>
        <w:t xml:space="preserve">Section 9.</w:t>
      </w:r>
      <w:r>
        <w:t xml:space="preserve"> </w:t>
      </w:r>
      <w:r>
        <w:t xml:space="preserve">Facilities, Safety, Health,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]shall meet the standards for child care facilities promulgated by the Cabinet for Families and Children and established in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written policy for ensuring that preschool children are:</w:t>
      </w:r>
    </w:p>
    <w:p>
      <w:pPr>
        <w:pStyle w:val="kar_paragraph"/>
      </w:pPr>
      <w:r>
        <w:t xml:space="preserve">(a)</w:t>
      </w:r>
      <w:r>
        <w:t xml:space="preserve"> </w:t>
      </w:r>
      <w:r>
        <w:t xml:space="preserve">Supervised by a school employee during arrival and departure; and</w:t>
      </w:r>
    </w:p>
    <w:p>
      <w:pPr>
        <w:pStyle w:val="kar_paragraph"/>
      </w:pPr>
      <w:r>
        <w:t xml:space="preserve">(b)</w:t>
      </w:r>
      <w:r>
        <w:t xml:space="preserve"> </w:t>
      </w:r>
      <w:r>
        <w:t xml:space="preserve">Released to the parent, guardian, or a person authorized by the parent or guardian. Release shall be hand-to-hand when a local district transports preschool children.</w:t>
      </w:r>
    </w:p>
    <w:p>
      <w:pPr>
        <w:pStyle w:val="kar_section"/>
      </w:pPr>
      <w:r>
        <w:t xml:space="preserve">Section 10.</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t xml:space="preserve">Growth of participating children as they complete the preschool program and enter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 and local school district adherence to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Kentucky's Early Childhood Standards, Revised 2021, is hereby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463cf026f149d5" /><Relationship Type="http://schemas.openxmlformats.org/officeDocument/2006/relationships/settings" Target="/word/settings.xml" Id="R37c3da1e3b134456" /></Relationships>
</file>