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d7660db504e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13:071.</w:t>
      </w:r>
      <w:r>
        <w:t xml:space="preserve"> </w:t>
      </w:r>
      <w:r>
        <w:t xml:space="preserve">Repeal of 201 KAR 13:070.</w:t>
      </w:r>
    </w:p>
    <w:p>
      <w:pPr>
        <w:pStyle w:val="kar_markup_metadata"/>
      </w:pPr>
      <w:r>
        <w:t xml:space="preserve">RELATES TO: </w:t>
      </w:r>
      <w:r>
        <w:t xml:space="preserve">KRS 326.020, 326.040 and 326:100</w:t>
      </w:r>
    </w:p>
    <w:p>
      <w:pPr>
        <w:pStyle w:val="kar_markup_metadata"/>
      </w:pPr>
      <w:r>
        <w:t xml:space="preserve">STATUTORY AUTHORITY: </w:t>
      </w:r>
      <w:r>
        <w:t xml:space="preserve">KRS 326.020(3)</w:t>
      </w:r>
    </w:p>
    <w:p>
      <w:pPr>
        <w:pStyle w:val="kar_markup_metadata"/>
      </w:pPr>
      <w:r>
        <w:t xml:space="preserve">NECESSITY, FUNCTION, AND CONFORMITY: </w:t>
      </w:r>
      <w:r>
        <w:t xml:space="preserve">KRS 326.020(3) authorizes the board to promulgate administrative regulations to carry out the purposes and provisions of KRS Chapter 326. 201 KAR 13:070 appears to conflict with KRS 326.100 which requires a KRS Chapter 13B hearing for license revocation, and KRS 326.080 which requires payment of the fee for license renewal. Further, 201 KAR 13:040. Section 4.(5) establishes license expiration upon failure to renew timely so 201 KAR 13:070 is unnecessary. This administrative regulation repeals 201 KAR 13:070.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201 KAR 13:070, License Revocation, is hereby repealed.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c5f5f736dc4fab" /><Relationship Type="http://schemas.openxmlformats.org/officeDocument/2006/relationships/settings" Target="/word/settings.xml" Id="R35b66321b6af4afe" /></Relationships>
</file>