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d5e85b7ba44b2e"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Board of Dentistry</w:t>
      </w:r>
    </w:p>
    <w:p>
      <w:pPr>
        <w:pStyle w:val="kar_markup_header"/>
        <w:ind w:firstLine="0"/>
      </w:pPr>
      <w:r>
        <w:t>(Amendment)</w:t>
      </w:r>
    </w:p>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 313.060</w:t>
      </w:r>
    </w:p>
    <w:p>
      <w:pPr>
        <w:pStyle w:val="kar_markup_metadata"/>
      </w:pPr>
      <w:r>
        <w:t xml:space="preserve">STATUTORY AUTHORITY: </w:t>
      </w:r>
      <w:r>
        <w:t xml:space="preserve">KRS 313.035(1)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"ADA" means the American Dental Association.</w:t>
      </w:r>
    </w:p>
    <w:p>
      <w:pPr>
        <w:pStyle w:val="kar_subsection"/>
      </w:pPr>
      <w:r>
        <w:t xml:space="preserve">(2)</w:t>
      </w:r>
      <w:r>
        <w:t xml:space="preserve"> </w:t>
      </w:r>
      <w:r>
        <w:t xml:space="preserve">"Analgesia" means the diminution or elimination of pain.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w:t>
      </w:r>
      <w:r>
        <w:t>[</w:t>
      </w:r>
      <w:r>
        <w:rPr>
          <w:strike w:val="true"/>
        </w:rPr>
        <w:t xml:space="preserve">,</w:t>
      </w:r>
      <w:r>
        <w:t>]</w:t>
      </w:r>
      <w:r>
        <w:t xml:space="preserve">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Kentucky-licensed dentist without a sedation permit or by a Kentucky-licensed dental hygienist who is registered to deliver nitrous oxide analgesia under the direct supervision of a dentist pursuant to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Kentucky-licensed dentist to provide minimal sedation.</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and medication use. In addition, 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w:t>
      </w:r>
      <w:r>
        <w:t>[</w:t>
      </w:r>
      <w:r>
        <w:rPr>
          <w:strike w:val="true"/>
        </w:rPr>
        <w:t xml:space="preserve">,</w:t>
      </w:r>
      <w:r>
        <w:t>]</w:t>
      </w:r>
      <w:r>
        <w:t xml:space="preserve">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w:t>
      </w:r>
      <w:r>
        <w:rPr>
          <w:u w:val="single"/>
        </w:rPr>
        <w:t xml:space="preserve">completed and signed</w:t>
      </w:r>
      <w:r>
        <w:t>[</w:t>
      </w:r>
      <w:r>
        <w:rPr>
          <w:strike w:val="true"/>
        </w:rPr>
        <w:t xml:space="preserve">an</w:t>
      </w:r>
      <w:r>
        <w:t>]</w:t>
      </w:r>
      <w:r>
        <w:t xml:space="preserve"> Application for Sedation or Anesthesia Permit</w:t>
      </w:r>
      <w:r>
        <w:rPr>
          <w:u w:val="single"/>
        </w:rPr>
        <w:t xml:space="preserve"> or online equivalent</w:t>
      </w:r>
      <w:r>
        <w:t xml:space="preserve">;</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subsections (6)(a) and (b) 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t xml:space="preserve">If authorizing a third-party qualified anesthesia provider to administer moderate sedation to an adult patient, the operating dentist shall confirm that at least two (2) members of the onsite care team maintain current certifications in Basic Life Support for Healthcare Providers and Advanced Cardiac Life Support.</w:t>
      </w:r>
    </w:p>
    <w:p>
      <w:pPr>
        <w:pStyle w:val="kar_paragraph"/>
      </w:pPr>
      <w:r>
        <w:t xml:space="preserve">(d)</w:t>
      </w:r>
      <w:r>
        <w:t xml:space="preserve"> </w:t>
      </w:r>
      <w:r>
        <w:t xml:space="preserve">If authorizing a third-party qualified anesthesia provider to administer moderate sedation to a pediatric patient, the operating dentist shall confirm that at least two (2) members of the onsite care team maintain current certifications in Basic Life Support for Healthcare Providers and Pediatric Advanced Life Support.</w:t>
      </w:r>
    </w:p>
    <w:p>
      <w:pPr>
        <w:pStyle w:val="kar_paragraph"/>
      </w:pPr>
      <w:r>
        <w:t xml:space="preserve">(e)</w:t>
      </w:r>
      <w:r>
        <w:t xml:space="preserve"> </w:t>
      </w:r>
      <w:r>
        <w:t xml:space="preserve">Any valid moderate sedation permits issued prior to this administrative regulation shall have until December 31, 2023 to comply with subsection (6)(a)1. and 2. of this section.</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Dentists.</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w:t>
      </w:r>
      <w:r>
        <w:rPr>
          <w:u w:val="single"/>
        </w:rPr>
        <w:t xml:space="preserve">a completed and signed</w:t>
      </w:r>
      <w:r>
        <w:t>[</w:t>
      </w:r>
      <w:r>
        <w:rPr>
          <w:strike w:val="true"/>
        </w:rPr>
        <w:t xml:space="preserve">an</w:t>
      </w:r>
      <w:r>
        <w:t>]</w:t>
      </w:r>
      <w:r>
        <w:t xml:space="preserve"> Application for Sedation or Anesthesia Permit</w:t>
      </w:r>
      <w:r>
        <w:rPr>
          <w:u w:val="single"/>
        </w:rPr>
        <w:t xml:space="preserve"> or online equivalent</w:t>
      </w:r>
      <w:r>
        <w:t xml:space="preserve">;</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 (3)(a)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Advanced Life Support if administering sedation to pediatric patients.</w:t>
      </w:r>
    </w:p>
    <w:p>
      <w:pPr>
        <w:pStyle w:val="kar_paragraph"/>
      </w:pPr>
      <w:r>
        <w:t xml:space="preserve">(b)</w:t>
      </w:r>
      <w:r>
        <w:t xml:space="preserve"> </w:t>
      </w:r>
      <w:r>
        <w:t xml:space="preserve">If authorizing a third-party qualified anesthesia provider to administer deep sedation or general anesthesia, the operating dentist shall confirm that at least two (2) members of the onsite care team maintain current certifications in:</w:t>
      </w:r>
    </w:p>
    <w:p>
      <w:pPr>
        <w:pStyle w:val="kar_subparagraph"/>
      </w:pPr>
      <w:r>
        <w:t xml:space="preserve">1.</w:t>
      </w:r>
      <w:r>
        <w:t xml:space="preserve"> </w:t>
      </w:r>
      <w:r>
        <w:t xml:space="preserve">Basic Life Support for Healthcare Providers;</w:t>
      </w:r>
    </w:p>
    <w:p>
      <w:pPr>
        <w:pStyle w:val="kar_subparagraph"/>
      </w:pPr>
      <w:r>
        <w:t xml:space="preserve">2.</w:t>
      </w:r>
      <w:r>
        <w:t xml:space="preserve"> </w:t>
      </w:r>
      <w:r>
        <w:t xml:space="preserve">Advanced Cardiac Life Support if sedation is administered to adult patients; and</w:t>
      </w:r>
    </w:p>
    <w:p>
      <w:pPr>
        <w:pStyle w:val="kar_subparagraph"/>
      </w:pPr>
      <w:r>
        <w:t xml:space="preserve">3.</w:t>
      </w:r>
      <w:r>
        <w:t xml:space="preserve"> </w:t>
      </w:r>
      <w:r>
        <w:t xml:space="preserve">Pediatric Advanced Life Support if sedation is administered to pediatric patients.</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medication use, body mass index, airway evaluation, nothing by mouth status, and ASA status. In addition, 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 contained within Appendix 1 of the ASA Practice Guidelines for Preoperative Fasting and the Use of Pharmacologic Agents to Reduce the Risk of Pulmonary Aspiration: Application to Healthy Patients Undergoing Elective Procedures.</w:t>
      </w:r>
    </w:p>
    <w:p>
      <w:pPr>
        <w:pStyle w:val="kar_paragraph"/>
      </w:pPr>
      <w:r>
        <w:t xml:space="preserve">(e)</w:t>
      </w:r>
      <w:r>
        <w:t xml:space="preserve"> </w:t>
      </w:r>
      <w:r>
        <w:t xml:space="preserve">An intravenous line shall be established and secured throughout the procedure, except for patients with special needs pursuant to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all levels of qualification on the Application for Sedation or Anesthesia Permit without paying additional application fees.</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w:t>
      </w:r>
      <w:r>
        <w:rPr>
          <w:u w:val="single"/>
        </w:rPr>
        <w:t xml:space="preserve">a completed and signed</w:t>
      </w:r>
      <w:r>
        <w:t>[</w:t>
      </w:r>
      <w:r>
        <w:rPr>
          <w:strike w:val="true"/>
        </w:rPr>
        <w:t xml:space="preserve">an</w:t>
      </w:r>
      <w:r>
        <w:t>]</w:t>
      </w:r>
      <w:r>
        <w:t xml:space="preserve"> Application for Renewal of Sedation or Anesthesia Permit</w:t>
      </w:r>
      <w:r>
        <w:rPr>
          <w:u w:val="single"/>
        </w:rPr>
        <w:t xml:space="preserve"> or online equivalent</w:t>
      </w:r>
      <w:r>
        <w:t xml:space="preserv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w:t>
      </w:r>
      <w:r>
        <w:rPr>
          <w:u w:val="single"/>
        </w:rPr>
        <w:t xml:space="preserve">live, interactive</w:t>
      </w:r>
      <w:r>
        <w:t>[</w:t>
      </w:r>
      <w:r>
        <w:rPr>
          <w:strike w:val="true"/>
        </w:rPr>
        <w:t xml:space="preserve">classroom</w:t>
      </w:r>
      <w:r>
        <w:t>]</w:t>
      </w:r>
      <w:r>
        <w:t xml:space="preserve"> setting during the two (2) year term of the permit; and</w:t>
      </w:r>
    </w:p>
    <w:p>
      <w:pPr>
        <w:pStyle w:val="kar_paragraph"/>
      </w:pPr>
      <w:r>
        <w:t xml:space="preserve">(d)</w:t>
      </w:r>
      <w:r>
        <w:t xml:space="preserve"> </w:t>
      </w:r>
      <w:r>
        <w:t xml:space="preserve">Maintain Advanced Cardiac Life Support or Pediatric Advanced Life Support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8:532.</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Sedation or Anesthesia Permit Location Notification Form</w:t>
      </w:r>
      <w:r>
        <w:rPr>
          <w:u w:val="single"/>
        </w:rPr>
        <w:t xml:space="preserve"> or online equivalent</w:t>
      </w:r>
      <w:r>
        <w:t xml:space="preserve">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also 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w:t>
      </w:r>
      <w:r>
        <w:rPr>
          <w:u w:val="single"/>
        </w:rPr>
        <w:t xml:space="preserve">a completed and signed</w:t>
      </w:r>
      <w:r>
        <w:t>[</w:t>
      </w:r>
      <w:r>
        <w:rPr>
          <w:strike w:val="true"/>
        </w:rPr>
        <w:t xml:space="preserve">an</w:t>
      </w:r>
      <w:r>
        <w:t>]</w:t>
      </w:r>
      <w:r>
        <w:t xml:space="preserve"> Application for Sedation or Anesthesia Facility Certificate</w:t>
      </w:r>
      <w:r>
        <w:rPr>
          <w:u w:val="single"/>
        </w:rPr>
        <w:t xml:space="preserve"> or online equivalent</w:t>
      </w:r>
      <w:r>
        <w:t xml:space="preserve">;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 xml:space="preserve">To renew a facility certificate, the owner or operator shall:</w:t>
      </w:r>
    </w:p>
    <w:p>
      <w:pPr>
        <w:pStyle w:val="kar_paragraph"/>
      </w:pPr>
      <w:r>
        <w:t xml:space="preserve">(a)</w:t>
      </w:r>
      <w:r>
        <w:t xml:space="preserve"> </w:t>
      </w:r>
      <w:r>
        <w:t xml:space="preserve">Submit </w:t>
      </w:r>
      <w:r>
        <w:rPr>
          <w:u w:val="single"/>
        </w:rPr>
        <w:t xml:space="preserve">a completed and signed</w:t>
      </w:r>
      <w:r>
        <w:t>[</w:t>
      </w:r>
      <w:r>
        <w:rPr>
          <w:strike w:val="true"/>
        </w:rPr>
        <w:t xml:space="preserve">an</w:t>
      </w:r>
      <w:r>
        <w:t>]</w:t>
      </w:r>
      <w:r>
        <w:t xml:space="preserve"> Application for Renewal of Sedation or Anesthesia Facility Certificate</w:t>
      </w:r>
      <w:r>
        <w:rPr>
          <w:u w:val="single"/>
        </w:rPr>
        <w:t xml:space="preserve"> or online equivalent</w:t>
      </w:r>
      <w:r>
        <w:t xml:space="preserve">; and</w:t>
      </w:r>
    </w:p>
    <w:p>
      <w:pPr>
        <w:pStyle w:val="kar_paragraph"/>
      </w:pPr>
      <w:r>
        <w:t xml:space="preserve">(b)</w:t>
      </w:r>
      <w:r>
        <w:t xml:space="preserve"> </w:t>
      </w:r>
      <w:r>
        <w:t xml:space="preserve">Pay the fee required by 201 KAR 8:520.</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Application for Sedation or Anesthesia Facility Certificate </w:t>
      </w:r>
      <w:r>
        <w:rPr>
          <w:u w:val="single"/>
        </w:rPr>
        <w:t xml:space="preserve">or online equivalent </w:t>
      </w:r>
      <w:r>
        <w:t xml:space="preserve">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w:t>
      </w:r>
      <w:r>
        <w:rPr>
          <w:u w:val="single"/>
        </w:rPr>
        <w:t xml:space="preserve">,</w:t>
      </w:r>
      <w:r>
        <w:t>[</w:t>
      </w:r>
      <w:r>
        <w:rPr>
          <w:strike w:val="true"/>
        </w:rPr>
        <w:t xml:space="preserve"> or</w:t>
      </w:r>
      <w:r>
        <w:t>]</w:t>
      </w:r>
      <w:r>
        <w:t xml:space="preserve"> resulting from</w:t>
      </w:r>
      <w:r>
        <w:rPr>
          <w:u w:val="single"/>
        </w:rPr>
        <w:t xml:space="preserve">, or in any way associated with</w:t>
      </w:r>
      <w:r>
        <w:t xml:space="preserve"> the 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 that occurred at a facility operating under a Sedation or Anesthesia Facility permit that resulted in hospital inpatient admission or emergency room visit caused by</w:t>
      </w:r>
      <w:r>
        <w:rPr>
          <w:u w:val="single"/>
        </w:rPr>
        <w:t xml:space="preserve">,</w:t>
      </w:r>
      <w:r>
        <w:t>[</w:t>
      </w:r>
      <w:r>
        <w:rPr>
          <w:strike w:val="true"/>
        </w:rPr>
        <w:t xml:space="preserve"> or</w:t>
      </w:r>
      <w:r>
        <w:t>]</w:t>
      </w:r>
      <w:r>
        <w:t xml:space="preserve"> resulting from</w:t>
      </w:r>
      <w:r>
        <w:rPr>
          <w:u w:val="single"/>
        </w:rPr>
        <w:t xml:space="preserve">, or in any way associated with</w:t>
      </w:r>
      <w:r>
        <w:t xml:space="preserve"> the 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w:t>
      </w:r>
      <w:r>
        <w:rPr>
          <w:u w:val="single"/>
        </w:rPr>
        <w:t xml:space="preserve">January 2024</w:t>
      </w:r>
      <w:r>
        <w:t>[</w:t>
      </w:r>
      <w:r>
        <w:rPr>
          <w:strike w:val="true"/>
        </w:rPr>
        <w:t xml:space="preserve">March 2020</w:t>
      </w:r>
      <w:r>
        <w:t>]</w:t>
      </w:r>
      <w:r>
        <w:t xml:space="preserve">;</w:t>
      </w:r>
    </w:p>
    <w:p>
      <w:pPr>
        <w:pStyle w:val="kar_paragraph"/>
      </w:pPr>
      <w:r>
        <w:t xml:space="preserve">(b)</w:t>
      </w:r>
      <w:r>
        <w:t xml:space="preserve"> </w:t>
      </w:r>
      <w:r>
        <w:t xml:space="preserve">"Application for Sedation or Anesthesia Facility Certificate", </w:t>
      </w:r>
      <w:r>
        <w:rPr>
          <w:u w:val="single"/>
        </w:rPr>
        <w:t xml:space="preserve">January 2024</w:t>
      </w:r>
      <w:r>
        <w:t>[</w:t>
      </w:r>
      <w:r>
        <w:rPr>
          <w:strike w:val="true"/>
        </w:rPr>
        <w:t xml:space="preserve">March 2020</w:t>
      </w:r>
      <w:r>
        <w:t>]</w:t>
      </w:r>
      <w:r>
        <w:t xml:space="preserve">;</w:t>
      </w:r>
    </w:p>
    <w:p>
      <w:pPr>
        <w:pStyle w:val="kar_paragraph"/>
      </w:pPr>
      <w:r>
        <w:t xml:space="preserve">(c)</w:t>
      </w:r>
      <w:r>
        <w:t xml:space="preserve"> </w:t>
      </w:r>
      <w:r>
        <w:t xml:space="preserve">"Sedation or Anesthesia Permit Location Notification Form", </w:t>
      </w:r>
      <w:r>
        <w:rPr>
          <w:u w:val="single"/>
        </w:rPr>
        <w:t xml:space="preserve">January 2024</w:t>
      </w:r>
      <w:r>
        <w:t>[</w:t>
      </w:r>
      <w:r>
        <w:rPr>
          <w:strike w:val="true"/>
        </w:rPr>
        <w:t xml:space="preserve">March 2020</w:t>
      </w:r>
      <w:r>
        <w:t>]</w:t>
      </w:r>
      <w:r>
        <w:t xml:space="preserve">;</w:t>
      </w:r>
    </w:p>
    <w:p>
      <w:pPr>
        <w:pStyle w:val="kar_paragraph"/>
      </w:pPr>
      <w:r>
        <w:t xml:space="preserve">(d)</w:t>
      </w:r>
      <w:r>
        <w:t xml:space="preserve"> </w:t>
      </w:r>
      <w:r>
        <w:t xml:space="preserve">"ASA Physical Status Classification System", December 2020;</w:t>
      </w:r>
    </w:p>
    <w:p>
      <w:pPr>
        <w:pStyle w:val="kar_paragraph"/>
      </w:pPr>
      <w:r>
        <w:t xml:space="preserve">(e)</w:t>
      </w:r>
      <w:r>
        <w:t xml:space="preserve"> </w:t>
      </w:r>
      <w:r>
        <w:t xml:space="preserve">"ADA Guidelines for Teaching Pain Control and Sedation to Dentists and Dental Students", October 2016;</w:t>
      </w:r>
    </w:p>
    <w:p>
      <w:pPr>
        <w:pStyle w:val="kar_paragraph"/>
      </w:pPr>
      <w:r>
        <w:t xml:space="preserve">(f)</w:t>
      </w:r>
      <w:r>
        <w:t xml:space="preserve"> </w:t>
      </w:r>
      <w:r>
        <w:t xml:space="preserve">"ADA Guidelines for the Use of Sedation and General Anesthesia by Dentists", October 2016;</w:t>
      </w:r>
    </w:p>
    <w:p>
      <w:pPr>
        <w:pStyle w:val="kar_paragraph"/>
      </w:pPr>
      <w:r>
        <w:t xml:space="preserve">(g)</w:t>
      </w:r>
      <w:r>
        <w:t xml:space="preserve"> </w:t>
      </w:r>
      <w:r>
        <w:t xml:space="preserve">"ASA Practice Guidelines for Preoperative Fasting and the Use of Pharmacologic Agents to Reduce the Risk of Pulmonary Aspiration: Application to Healthy Patients Undergoing Elective Procedures", March 2017;</w:t>
      </w:r>
    </w:p>
    <w:p>
      <w:pPr>
        <w:pStyle w:val="kar_paragraph"/>
      </w:pPr>
      <w:r>
        <w:t xml:space="preserve">(h)</w:t>
      </w:r>
      <w:r>
        <w:t xml:space="preserve"> </w:t>
      </w:r>
      <w:r>
        <w:t xml:space="preserve">"Application for Renewal of Sedation or Anesthesia Permit", March 2020; and</w:t>
      </w:r>
    </w:p>
    <w:p>
      <w:pPr>
        <w:pStyle w:val="kar_paragraph"/>
      </w:pPr>
      <w:r>
        <w:t xml:space="preserve">(i)</w:t>
      </w:r>
      <w:r>
        <w:t xml:space="preserve"> </w:t>
      </w:r>
      <w:r>
        <w:t xml:space="preserve">"Application for Renewal of Sedation or Anesthesia Facility Certificate", </w:t>
      </w:r>
      <w:r>
        <w:rPr>
          <w:u w:val="single"/>
        </w:rPr>
        <w:t xml:space="preserve">January 2024</w:t>
      </w:r>
      <w:r>
        <w:t>[</w:t>
      </w:r>
      <w:r>
        <w:rPr>
          <w:strike w:val="true"/>
        </w:rPr>
        <w:t xml:space="preserve">March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t>
      </w:r>
      <w:r>
        <w:rPr>
          <w:u w:val="single"/>
        </w:rPr>
        <w:t xml:space="preserve">website</w:t>
      </w:r>
      <w:r>
        <w:t>[</w:t>
      </w:r>
      <w:r>
        <w:rPr>
          <w:strike w:val="true"/>
        </w:rPr>
        <w:t xml:space="preserve">Web site</w:t>
      </w:r>
      <w:r>
        <w:t>]</w:t>
      </w:r>
      <w:r>
        <w:t xml:space="preserve"> at http://dentistry.ky.gov.</w:t>
      </w:r>
    </w:p>
    <w:p>
      <w:pPr>
        <w:pStyle w:val="kar_signature"/>
      </w:pPr>
      <w:r>
        <w:t xml:space="preserve">JEFFREY ALLEN, Executive Director</w:t>
      </w:r>
    </w:p>
    <w:p>
      <w:pPr>
        <w:pStyle w:val="kar_normal"/>
      </w:pPr>
      <w:r>
        <w:t xml:space="preserve"/>
      </w:r>
    </w:p>
    <w:p>
      <w:pPr>
        <w:pStyle w:val="kar_approved_by"/>
      </w:pPr>
      <w:r>
        <w:t xml:space="preserve">APPROVED BY AGENCY: March 12, 2026</w:t>
      </w:r>
    </w:p>
    <w:p>
      <w:pPr>
        <w:pStyle w:val="kar_filed"/>
      </w:pPr>
      <w:r>
        <w:t xml:space="preserve">FILED WITH LRC: March 13, 2026 at 11:30 a.m.</w:t>
      </w:r>
    </w:p>
    <w:p>
      <w:pPr>
        <w:pStyle w:val="kar_normal"/>
      </w:pPr>
      <w:r>
        <w:t xml:space="preserve"/>
      </w:r>
    </w:p>
    <w:p>
      <w:pPr>
        <w:pStyle w:val="kar_comment_period"/>
      </w:pPr>
      <w:r>
        <w:t xml:space="preserve">PUBLIC HEARING AND PUBLIC COMMENT PERIOD: A public hearing on this administrative regulation shall be held on May 21, 2026 at 12:00 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2025. Send written notification of intent to be heard at the public hearing or written comments on the proposed administrative regulation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Jeffrey Allen </w:t>
      </w:r>
    </w:p>
    <w:p>
      <w:pPr>
        <w:pStyle w:val="kar_normal"/>
        <w:ind w:left="0"/>
      </w:pPr>
      <w:r>
        <w:t xml:space="preserve">Subject Headings:</w:t>
      </w:r>
      <w:r>
        <w:t xml:space="preserve"> Boards &amp; Commissions, Dentistry, Drugs &amp; Medicines,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training requirements for dentists to administer neuromodulators and dermal fillers in Kentucky.</w:t>
      </w:r>
    </w:p>
    <w:p>
      <w:pPr>
        <w:pStyle w:val="kar_normal"/>
        <w:ind w:left="576"/>
      </w:pPr>
      <w:r>
        <w:t xml:space="preserve">(b) The necessity of this administrative regulation:</w:t>
      </w:r>
    </w:p>
    <w:p>
      <w:pPr>
        <w:pStyle w:val="kar_normal"/>
        <w:ind w:left="720"/>
      </w:pPr>
      <w:r>
        <w:t xml:space="preserve">KRS 313.035(1) requires the board to promulgate administrative regulations related to anesthesia and sedation permits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requirements for permits to perform sedation or anesthesia.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permits to perform sedation or anesthesia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Board’s sedation-related documents incorporated by reference and makes other minor changes.</w:t>
      </w:r>
    </w:p>
    <w:p>
      <w:pPr>
        <w:pStyle w:val="kar_normal"/>
        <w:ind w:left="576"/>
      </w:pPr>
      <w:r>
        <w:t xml:space="preserve">(b) The necessity of the amendment to this administrative regulation:</w:t>
      </w:r>
    </w:p>
    <w:p>
      <w:pPr>
        <w:pStyle w:val="kar_normal"/>
        <w:ind w:left="720"/>
      </w:pPr>
      <w:r>
        <w:t xml:space="preserve">The amendment is necessary to update the sedation-related documents utilized by the Board.</w:t>
      </w:r>
    </w:p>
    <w:p>
      <w:pPr>
        <w:pStyle w:val="kar_normal"/>
        <w:ind w:left="576"/>
      </w:pPr>
      <w:r>
        <w:t xml:space="preserve">(c) How the amendment conforms to the content of the authorizing statutes:</w:t>
      </w:r>
    </w:p>
    <w:p>
      <w:pPr>
        <w:pStyle w:val="kar_normal"/>
        <w:ind w:left="720"/>
      </w:pPr>
      <w:r>
        <w:t xml:space="preserve">The amendment updates the requirements for the administration of sedation and anesthesia permits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clarifies and updates the requirements to perform sedation and anesthesia, thereby reducing non-compliance and improving public safety.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primarily affect the approximately 400 dentists with a moderate or deep sedation permit in Kentucky.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Affected individual will need to use updated forms and will be able to complete some continuing education requirements virtually.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additional costs associated with this amendment.</w:t>
      </w:r>
    </w:p>
    <w:p>
      <w:pPr>
        <w:pStyle w:val="kar_normal"/>
        <w:ind w:left="576"/>
      </w:pPr>
      <w:r>
        <w:t xml:space="preserve">(c) As a result of compliance, what benefits will accrue to the entities identified in question (4):</w:t>
      </w:r>
    </w:p>
    <w:p>
      <w:pPr>
        <w:pStyle w:val="kar_normal"/>
        <w:ind w:left="720"/>
      </w:pPr>
      <w:r>
        <w:t xml:space="preserve">The administrative regulation will result in a safer patient population and the avoidance of potentially costly violations of applicable law and administrative regulations by licensed dentists.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 licensure fees can be used to fund the implementation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Fee amounts are already established in a separate administrative regulation (201 KAR 8:520) and no increase is needed.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impact existing fees which are already established in 201 KAR 8:520.</w:t>
      </w:r>
    </w:p>
    <w:p>
      <w:pPr>
        <w:pStyle w:val="kar_normal"/>
        <w:ind w:left="288"/>
      </w:pPr>
      <w:r>
        <w:t xml:space="preserve">(10) TIERING: Is tiering applied?</w:t>
      </w:r>
    </w:p>
    <w:p>
      <w:pPr>
        <w:pStyle w:val="kar_normal"/>
        <w:ind w:left="432"/>
      </w:pPr>
      <w:r>
        <w:t xml:space="preserve">No; this administrative regulation impacts all similarly situated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This administrative regulation is authorized by KRS 313.021(1)(c) and KRS 313.040(1).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313.040(1).</w:t>
      </w:r>
    </w:p>
    <w:p>
      <w:pPr>
        <w:pStyle w:val="kar_normal"/>
        <w:ind w:left="288"/>
      </w:pPr>
      <w:r>
        <w:t xml:space="preserve">(3)(a) Identify the promulgating agency and any other affected state units, parts, or divisions:</w:t>
      </w:r>
    </w:p>
    <w:p>
      <w:pPr>
        <w:pStyle w:val="kar_normal"/>
        <w:ind w:left="432"/>
      </w:pPr>
      <w:r>
        <w:t xml:space="preserve">The Board of Dentistry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amendment does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has no fiscal impact.</w:t>
      </w:r>
    </w:p>
    <w:p>
      <w:pPr>
        <w:pStyle w:val="kar_normal"/>
        <w:ind w:left="288"/>
      </w:pPr>
      <w:r>
        <w:t xml:space="preserve">(b) Methodology and resources used to reach this conclusion:</w:t>
      </w:r>
    </w:p>
    <w:p>
      <w:pPr>
        <w:pStyle w:val="kar_normal"/>
        <w:ind w:left="432"/>
      </w:pPr>
      <w:r>
        <w:t xml:space="preserve">Historical budget performance.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has no fiscal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Historical budget performance.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842a6443bc47a5" /><Relationship Type="http://schemas.openxmlformats.org/officeDocument/2006/relationships/settings" Target="/word/settings.xml" Id="Ra45d42b35d9e4660" /></Relationships>
</file>