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630764cd8346c6"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200 KAR 38:080E.</w:t>
      </w:r>
    </w:p>
    <w:p>
      <w:pPr>
        <w:pStyle w:val="kar_normal"/>
      </w:pPr>
      <w:r>
        <w:t xml:space="preserve">This emergency administrative regulation is necessary for the Commonwealth to comply with the National Automated Clearing House Association (NACHA) Phase 1 deadline of March 20, 2026, and implement heightened fraud monitoring standards for Automated Clearing House (ACH) and Electronic Funds Transfer (EFT) transactions. The NACHA standards update is aimed at combating electronic fraud and improving transactional transparency. The Controller's Office seeks to proactively comply with NACHA requirements to (1) provide heightened fraud protection to the Commonwealth, (2) avoid NACHA fines of up to $500,000 per month, and (3) avoid any risk of loss of ACH access due to non-compliance with NACHA standards. Accordingly, this emergency regulation is being promulgated pursuant to KRS 13A.190(1)(a)(1.), to meet an imminent threat to public health, safety, welfare, or the environment. Specifically, any suspension of the Commonwealth's ability to process ACH or EFT transactions would have a severely disruptive effect on state operations, inclusive of payments to or from Commonwealth citizens for a variety of purposes and constitute an imminent threat to public welfare. Accordingly, the Office of the Controller is filing an emergency regulation to comply with the March 20, 2026, NACHA deadline until a concurrently filed ordinary regulation goes into effect.</w:t>
      </w:r>
    </w:p>
    <w:p>
      <w:pPr>
        <w:pStyle w:val="kar_normal"/>
      </w:pPr>
      <w:r>
        <w:t xml:space="preserve">Additional information regarding NACHA's Phase 1 fraud monitoring implementation requirements may be accessed here: https://www.nacha.org/rules/risk-management-topics-fraud-monitoring-phase-1. An ordinary regulation filing is not sufficient because the effective date of an ordinary regulation would fail to comply with NACHA's March 20, 2026, implementation deadline and leave an extended and unnecessary period of time the Commonwealth may be subject to fines and penalties from NACHA, including possible suspension of ACH/EFT access. This administrative regulation will be replaced by an ordinary administrative regulation because the NACHA fraud mitigation requirements the emergency regulation addresses will remain in effect after the emergency regulation expires.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HOLLY M. JOHNSON, Secretary</w:t>
      </w:r>
    </w:p>
    <w:p>
      <w:pPr>
        <w:pStyle w:val="kar_citation"/>
      </w:pPr>
      <w:r>
        <w:t>200 KAR 38:080E.</w:t>
      </w:r>
      <w:r>
        <w:t xml:space="preserve"> </w:t>
      </w:r>
      <w:r>
        <w:t xml:space="preserve">Account Validation Standards.</w:t>
      </w:r>
    </w:p>
    <w:p>
      <w:pPr>
        <w:pStyle w:val="kar_markup_metadata"/>
      </w:pPr>
      <w:r>
        <w:t xml:space="preserve">EFFECTIVE: March 20, 2026</w:t>
      </w:r>
    </w:p>
    <w:p>
      <w:pPr>
        <w:pStyle w:val="kar_markup_metadata"/>
      </w:pPr>
      <w:r>
        <w:t xml:space="preserve">RELATES TO: </w:t>
      </w:r>
      <w:r>
        <w:t xml:space="preserve">KRS 42.0201(3), KRS 45.237</w:t>
      </w:r>
    </w:p>
    <w:p>
      <w:pPr>
        <w:pStyle w:val="kar_markup_metadata"/>
      </w:pPr>
      <w:r>
        <w:t xml:space="preserve">STATUTORY AUTHORITY: </w:t>
      </w:r>
      <w:r>
        <w:t xml:space="preserve">KRS 42.0201(3), KRS 45.237</w:t>
      </w:r>
    </w:p>
    <w:p>
      <w:pPr>
        <w:pStyle w:val="kar_markup_metadata"/>
      </w:pPr>
      <w:r>
        <w:t xml:space="preserve">NECESSITY, FUNCTION, AND CONFORMITY: </w:t>
      </w:r>
      <w:r>
        <w:t xml:space="preserve">42.0201(3) requires the State Controller to serve as the Commonwealth's chief accounting officer and be responsible for all aspects of accounting policies and procedures, financial accounting systems, and internal accounting control policies and procedures. KRS 45.237 requires the Finance and Administration Cabinet to develop policies and procedures for the purpose of prevention and detection of errors or fraud and abuse prior to the issuance of a check or warrant. This administrative regulation establishes statewide governance policies and procedures for all Executive, Legislative, and Judicial Branch agencies regarding compliance with the National Automated Clearing House Association (NACHA) Account Validation Rule and associated Automated Clearing House (ACH) fraud‑prevention requirements. This policy ensures that all ACH and EFT payment data maintained by agencies is validated, monitored, and safeguarded prior to disbursement through the Commonwealth's financial systems, including its electronic accounting and reporting system and all agency‑managed payment repositories.</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 Validation Service" or "AVS" means a commercially reasonable process to verify that an account is open, active, and capable of receiving ACH debits (or credits).</w:t>
      </w:r>
    </w:p>
    <w:p>
      <w:pPr>
        <w:pStyle w:val="kar_subsection"/>
      </w:pPr>
      <w:r>
        <w:t xml:space="preserve">(2)</w:t>
      </w:r>
      <w:r>
        <w:t xml:space="preserve"> </w:t>
      </w:r>
      <w:r>
        <w:t xml:space="preserve">"Agency" is defined by KRS 11.080.</w:t>
      </w:r>
    </w:p>
    <w:p>
      <w:pPr>
        <w:pStyle w:val="kar_subsection"/>
      </w:pPr>
      <w:r>
        <w:t xml:space="preserve">(3)</w:t>
      </w:r>
      <w:r>
        <w:t xml:space="preserve"> </w:t>
      </w:r>
      <w:r>
        <w:t xml:space="preserve">"Automated Clearing House" or "ACH" means a secure, batch-oriented electronic funds transfer system that acts as a central clearinghouse for financial transactions, connecting all United States financial institutions.</w:t>
      </w:r>
    </w:p>
    <w:p>
      <w:pPr>
        <w:pStyle w:val="kar_subsection"/>
      </w:pPr>
      <w:r>
        <w:t xml:space="preserve">(4)</w:t>
      </w:r>
      <w:r>
        <w:t xml:space="preserve"> </w:t>
      </w:r>
      <w:r>
        <w:t xml:space="preserve">"Electronic Fund Transfer" or "EFT" means an electronic data processing medium that takes the place of a paper check for debiting or crediting an account and of which a permanent record is made.</w:t>
      </w:r>
    </w:p>
    <w:p>
      <w:pPr>
        <w:pStyle w:val="kar_subsection"/>
      </w:pPr>
      <w:r>
        <w:t xml:space="preserve">(5)</w:t>
      </w:r>
      <w:r>
        <w:t xml:space="preserve"> </w:t>
      </w:r>
      <w:r>
        <w:t xml:space="preserve">"Electronic Accounting and Reporting System" means the web-enabled, centralized accounting application used by the Commonwealth of Kentucky to manage state-level financial operations.</w:t>
      </w:r>
    </w:p>
    <w:p>
      <w:pPr>
        <w:pStyle w:val="kar_subsection"/>
      </w:pPr>
      <w:r>
        <w:t xml:space="preserve">(6)</w:t>
      </w:r>
      <w:r>
        <w:t xml:space="preserve"> </w:t>
      </w:r>
      <w:r>
        <w:t xml:space="preserve">"Internal Control" is defined by 200 KAR 38:070.</w:t>
      </w:r>
    </w:p>
    <w:p>
      <w:pPr>
        <w:pStyle w:val="kar_subsection"/>
      </w:pPr>
      <w:r>
        <w:t xml:space="preserve">(7)</w:t>
      </w:r>
      <w:r>
        <w:t xml:space="preserve"> </w:t>
      </w:r>
      <w:r>
        <w:t xml:space="preserve">"National Automated Clearing House Association", or "NACHA" means the nonprofit organization that governs, develops, and administers the ACH Network in the United States.</w:t>
      </w:r>
    </w:p>
    <w:p>
      <w:pPr>
        <w:pStyle w:val="kar_subsection"/>
      </w:pPr>
      <w:r>
        <w:t xml:space="preserve">(8)</w:t>
      </w:r>
      <w:r>
        <w:t xml:space="preserve"> </w:t>
      </w:r>
      <w:r>
        <w:t xml:space="preserve">"Risk-Based Monitoring" means a process whereby agencies utilize a risk assessment framework to monitor their operations.</w:t>
      </w:r>
    </w:p>
    <w:p>
      <w:pPr>
        <w:pStyle w:val="kar_subsection"/>
      </w:pPr>
      <w:r>
        <w:t xml:space="preserve">(9)</w:t>
      </w:r>
      <w:r>
        <w:t xml:space="preserve"> </w:t>
      </w:r>
      <w:r>
        <w:t xml:space="preserve">"SAS" means the Office of Statewide Accounting Services, as organized pursuant to KRS 42.0201.</w:t>
      </w:r>
    </w:p>
    <w:p>
      <w:pPr>
        <w:pStyle w:val="kar_subsection"/>
      </w:pPr>
      <w:r>
        <w:t xml:space="preserve">(10)</w:t>
      </w:r>
      <w:r>
        <w:t xml:space="preserve"> </w:t>
      </w:r>
      <w:r>
        <w:t xml:space="preserve">"Validation" means confirmation that an account number is active and capable of receiving ACH transactions.</w:t>
      </w:r>
    </w:p>
    <w:p>
      <w:pPr>
        <w:pStyle w:val="kar_section"/>
      </w:pPr>
      <w:r>
        <w:t xml:space="preserve">Section 2.</w:t>
      </w:r>
      <w:r>
        <w:t xml:space="preserve"> </w:t>
      </w:r>
      <w:r>
        <w:t xml:space="preserve">Scope: The requirements of this regulation apply to all Commonwealth of Kentucky agencies, cabinets, departments, constitutional offices, and any organizational unit that:</w:t>
      </w:r>
    </w:p>
    <w:p>
      <w:pPr>
        <w:pStyle w:val="kar_subsection"/>
      </w:pPr>
      <w:r>
        <w:t xml:space="preserve">(1)</w:t>
      </w:r>
      <w:r>
        <w:t xml:space="preserve"> </w:t>
      </w:r>
      <w:r>
        <w:t xml:space="preserve">Maintains ACH/EFT banking information at the agency level;</w:t>
      </w:r>
    </w:p>
    <w:p>
      <w:pPr>
        <w:pStyle w:val="kar_subsection"/>
      </w:pPr>
      <w:r>
        <w:t xml:space="preserve">(2)</w:t>
      </w:r>
      <w:r>
        <w:t xml:space="preserve"> </w:t>
      </w:r>
      <w:r>
        <w:t xml:space="preserve">Initiates ACH/EFT payments through the Commonwealth's electronic accounting and reporting system or an interfaced system;</w:t>
      </w:r>
    </w:p>
    <w:p>
      <w:pPr>
        <w:pStyle w:val="kar_subsection"/>
      </w:pPr>
      <w:r>
        <w:t xml:space="preserve">(3)</w:t>
      </w:r>
      <w:r>
        <w:t xml:space="preserve"> </w:t>
      </w:r>
      <w:r>
        <w:t xml:space="preserve">Initiates ACH/EFT payments through third‑party system that transmits payment files to the Commonwealth; or</w:t>
      </w:r>
    </w:p>
    <w:p>
      <w:pPr>
        <w:pStyle w:val="kar_subsection"/>
      </w:pPr>
      <w:r>
        <w:t xml:space="preserve">(4)</w:t>
      </w:r>
      <w:r>
        <w:t xml:space="preserve"> </w:t>
      </w:r>
      <w:r>
        <w:t xml:space="preserve">Collects, stores, or updates vendor or payee banking details.</w:t>
      </w:r>
    </w:p>
    <w:p>
      <w:pPr>
        <w:pStyle w:val="kar_section"/>
      </w:pPr>
      <w:r>
        <w:t xml:space="preserve">Section 3.</w:t>
      </w:r>
      <w:r>
        <w:t xml:space="preserve"> </w:t>
      </w:r>
      <w:r>
        <w:t xml:space="preserve">Agencies to implement NACHA-compliant AVS or equivalent validation process.</w:t>
      </w:r>
    </w:p>
    <w:p>
      <w:pPr>
        <w:pStyle w:val="kar_subsection"/>
      </w:pPr>
      <w:r>
        <w:t xml:space="preserve">(1)</w:t>
      </w:r>
      <w:r>
        <w:t xml:space="preserve"> </w:t>
      </w:r>
      <w:r>
        <w:t xml:space="preserve">Validation must be performed when:</w:t>
      </w:r>
    </w:p>
    <w:p>
      <w:pPr>
        <w:pStyle w:val="kar_paragraph"/>
      </w:pPr>
      <w:r>
        <w:t xml:space="preserve">(a)</w:t>
      </w:r>
      <w:r>
        <w:t xml:space="preserve"> </w:t>
      </w:r>
      <w:r>
        <w:t xml:space="preserve">A new ACH/EFT record is created;</w:t>
      </w:r>
    </w:p>
    <w:p>
      <w:pPr>
        <w:pStyle w:val="kar_paragraph"/>
      </w:pPr>
      <w:r>
        <w:t xml:space="preserve">(b)</w:t>
      </w:r>
      <w:r>
        <w:t xml:space="preserve"> </w:t>
      </w:r>
      <w:r>
        <w:t xml:space="preserve">Existing ACH/EFT data is modified;</w:t>
      </w:r>
    </w:p>
    <w:p>
      <w:pPr>
        <w:pStyle w:val="kar_paragraph"/>
      </w:pPr>
      <w:r>
        <w:t xml:space="preserve">(c)</w:t>
      </w:r>
      <w:r>
        <w:t xml:space="preserve"> </w:t>
      </w:r>
      <w:r>
        <w:t xml:space="preserve">Annually, for any ACH/EFT data stored outside the Commonwealth's electronic accounting and reporting system; and</w:t>
      </w:r>
    </w:p>
    <w:p>
      <w:pPr>
        <w:pStyle w:val="kar_paragraph"/>
      </w:pPr>
      <w:r>
        <w:t xml:space="preserve">(d)</w:t>
      </w:r>
      <w:r>
        <w:t xml:space="preserve"> </w:t>
      </w:r>
      <w:r>
        <w:t xml:space="preserve">Prior to transmitting any agency‑managed ACH/EFT file in the Commonwealth's electronic accounting and reporting system.</w:t>
      </w:r>
    </w:p>
    <w:p>
      <w:pPr>
        <w:pStyle w:val="kar_subsection"/>
      </w:pPr>
      <w:r>
        <w:t xml:space="preserve">(2)</w:t>
      </w:r>
      <w:r>
        <w:t xml:space="preserve"> </w:t>
      </w:r>
      <w:r>
        <w:t xml:space="preserve">The following data shall be validated:</w:t>
      </w:r>
    </w:p>
    <w:p>
      <w:pPr>
        <w:pStyle w:val="kar_paragraph"/>
      </w:pPr>
      <w:r>
        <w:t xml:space="preserve">(a)</w:t>
      </w:r>
      <w:r>
        <w:t xml:space="preserve"> </w:t>
      </w:r>
      <w:r>
        <w:t xml:space="preserve">Account owner's legal name;</w:t>
      </w:r>
    </w:p>
    <w:p>
      <w:pPr>
        <w:pStyle w:val="kar_paragraph"/>
      </w:pPr>
      <w:r>
        <w:t xml:space="preserve">(b)</w:t>
      </w:r>
      <w:r>
        <w:t xml:space="preserve"> </w:t>
      </w:r>
      <w:r>
        <w:t xml:space="preserve">Account number; and</w:t>
      </w:r>
    </w:p>
    <w:p>
      <w:pPr>
        <w:pStyle w:val="kar_paragraph"/>
      </w:pPr>
      <w:r>
        <w:t xml:space="preserve">(c)</w:t>
      </w:r>
      <w:r>
        <w:t xml:space="preserve"> </w:t>
      </w:r>
      <w:r>
        <w:t xml:space="preserve">Routing Number.</w:t>
      </w:r>
    </w:p>
    <w:p>
      <w:pPr>
        <w:pStyle w:val="kar_section"/>
      </w:pPr>
      <w:r>
        <w:t xml:space="preserve">Section 4.</w:t>
      </w:r>
      <w:r>
        <w:t xml:space="preserve"> </w:t>
      </w:r>
      <w:r>
        <w:t xml:space="preserve">Agency Responsibilities.</w:t>
      </w:r>
    </w:p>
    <w:p>
      <w:pPr>
        <w:pStyle w:val="kar_subsection"/>
      </w:pPr>
      <w:r>
        <w:t xml:space="preserve">(1)</w:t>
      </w:r>
      <w:r>
        <w:t xml:space="preserve"> </w:t>
      </w:r>
      <w:r>
        <w:t xml:space="preserve">Internal Control Requirements: Agencies shall comply with the following internal control requirements:</w:t>
      </w:r>
    </w:p>
    <w:p>
      <w:pPr>
        <w:pStyle w:val="kar_paragraph"/>
      </w:pPr>
      <w:r>
        <w:t xml:space="preserve">(a)</w:t>
      </w:r>
      <w:r>
        <w:t xml:space="preserve"> </w:t>
      </w:r>
      <w:r>
        <w:t xml:space="preserve">Actively maintain internal controls;</w:t>
      </w:r>
    </w:p>
    <w:p>
      <w:pPr>
        <w:pStyle w:val="kar_paragraph"/>
      </w:pPr>
      <w:r>
        <w:t xml:space="preserve">(b)</w:t>
      </w:r>
      <w:r>
        <w:t xml:space="preserve"> </w:t>
      </w:r>
      <w:r>
        <w:t xml:space="preserve">Annually file an Internal Control Plan, prepared in accordance with the requirements of 200 KAR 38:070, with the Office of the Controller;</w:t>
      </w:r>
    </w:p>
    <w:p>
      <w:pPr>
        <w:pStyle w:val="kar_paragraph"/>
      </w:pPr>
      <w:r>
        <w:t xml:space="preserve">(c)</w:t>
      </w:r>
      <w:r>
        <w:t xml:space="preserve"> </w:t>
      </w:r>
      <w:r>
        <w:t xml:space="preserve">Document their ACH validation procedures; and</w:t>
      </w:r>
    </w:p>
    <w:p>
      <w:pPr>
        <w:pStyle w:val="kar_paragraph"/>
      </w:pPr>
      <w:r>
        <w:t xml:space="preserve">(d)</w:t>
      </w:r>
      <w:r>
        <w:t xml:space="preserve"> </w:t>
      </w:r>
      <w:r>
        <w:t xml:space="preserve">Ensure segregation of duties and fraud prevention controls by implementing risk-based, internal controls that restrict any single employee from having full control over the ACH payment lifecycle via separation of initiation, approval, and reconciliation.</w:t>
      </w:r>
    </w:p>
    <w:p>
      <w:pPr>
        <w:pStyle w:val="kar_subsection"/>
      </w:pPr>
      <w:r>
        <w:t xml:space="preserve">(2)</w:t>
      </w:r>
      <w:r>
        <w:t xml:space="preserve"> </w:t>
      </w:r>
      <w:r>
        <w:t xml:space="preserve">Internal Procedures: Agencies shall create and maintain written internal procedures to address any instance where ACH/EFT account validation fails. At a minimum, these procedures shall include:</w:t>
      </w:r>
    </w:p>
    <w:p>
      <w:pPr>
        <w:pStyle w:val="kar_paragraph"/>
      </w:pPr>
      <w:r>
        <w:t xml:space="preserve">(a)</w:t>
      </w:r>
      <w:r>
        <w:t xml:space="preserve"> </w:t>
      </w:r>
      <w:r>
        <w:t xml:space="preserve">Immediate review of a failed validation result;</w:t>
      </w:r>
    </w:p>
    <w:p>
      <w:pPr>
        <w:pStyle w:val="kar_paragraph"/>
      </w:pPr>
      <w:r>
        <w:t xml:space="preserve">(b)</w:t>
      </w:r>
      <w:r>
        <w:t xml:space="preserve"> </w:t>
      </w:r>
      <w:r>
        <w:t xml:space="preserve">Suspension of ACH/EFT payment activity for the affected payee until a successful validation is completed;</w:t>
      </w:r>
    </w:p>
    <w:p>
      <w:pPr>
        <w:pStyle w:val="kar_paragraph"/>
      </w:pPr>
      <w:r>
        <w:t xml:space="preserve">(c)</w:t>
      </w:r>
      <w:r>
        <w:t xml:space="preserve"> </w:t>
      </w:r>
      <w:r>
        <w:t xml:space="preserve">Verification steps to confirm whether the failure resulted from incorrect data entry, outdated records, or a mismatch identified by the validation service; and</w:t>
      </w:r>
    </w:p>
    <w:p>
      <w:pPr>
        <w:pStyle w:val="kar_paragraph"/>
      </w:pPr>
      <w:r>
        <w:t xml:space="preserve">(d)</w:t>
      </w:r>
      <w:r>
        <w:t xml:space="preserve"> </w:t>
      </w:r>
      <w:r>
        <w:t xml:space="preserve">Documentation of all review and corrective actions taken in connection with the failed validation.</w:t>
      </w:r>
    </w:p>
    <w:p>
      <w:pPr>
        <w:pStyle w:val="kar_subsection"/>
      </w:pPr>
      <w:r>
        <w:t xml:space="preserve">(3)</w:t>
      </w:r>
      <w:r>
        <w:t xml:space="preserve"> </w:t>
      </w:r>
      <w:r>
        <w:t xml:space="preserve">Implementation: Agencies implement NACHA‑compliant procedures, train staff, and maintain documentation as follows:</w:t>
      </w:r>
    </w:p>
    <w:p>
      <w:pPr>
        <w:pStyle w:val="kar_paragraph"/>
      </w:pPr>
      <w:r>
        <w:t xml:space="preserve">(a)</w:t>
      </w:r>
      <w:r>
        <w:t xml:space="preserve"> </w:t>
      </w:r>
      <w:r>
        <w:t xml:space="preserve">Agency created internal procedures must support standardized Company Entry Descriptions, audit trails, and NACHA‑compliant validation.</w:t>
      </w:r>
    </w:p>
    <w:p>
      <w:pPr>
        <w:pStyle w:val="kar_paragraph"/>
      </w:pPr>
      <w:r>
        <w:t xml:space="preserve">(b)</w:t>
      </w:r>
      <w:r>
        <w:t xml:space="preserve"> </w:t>
      </w:r>
      <w:r>
        <w:t xml:space="preserve">Agency internal control procedures and execution of such procedures may be reviewed for compliance with the requirements of this regulation and be subject to penalties for violation.</w:t>
      </w:r>
    </w:p>
    <w:p>
      <w:pPr>
        <w:pStyle w:val="kar_subsection"/>
      </w:pPr>
      <w:r>
        <w:t xml:space="preserve">(4)</w:t>
      </w:r>
      <w:r>
        <w:t xml:space="preserve"> </w:t>
      </w:r>
      <w:r>
        <w:t xml:space="preserve">Documentation: Agencies must document each annual validation, new ACH/EFT record creation, as well as modifications of ACH/EFT data and maintain the documentation in accordance with the requirements of the Kentucky Open Records Act.</w:t>
      </w:r>
    </w:p>
    <w:p>
      <w:pPr>
        <w:pStyle w:val="kar_subsection"/>
      </w:pPr>
      <w:r>
        <w:t xml:space="preserve">(5)</w:t>
      </w:r>
      <w:r>
        <w:t xml:space="preserve"> </w:t>
      </w:r>
      <w:r>
        <w:t xml:space="preserve">Exceptions: Any exceptions to the requirements of this regulation require written approval from the Office of the Controller and be subject to requirements for compensating controls or mitigation plan as prerequisite to approval.</w:t>
      </w:r>
    </w:p>
    <w:p>
      <w:pPr>
        <w:pStyle w:val="kar_subsection"/>
      </w:pPr>
      <w:r>
        <w:t xml:space="preserve">(6)</w:t>
      </w:r>
      <w:r>
        <w:t xml:space="preserve"> </w:t>
      </w:r>
      <w:r>
        <w:t xml:space="preserve">Penalties: non-compliance with the requirements of this regulation may result in the following penalties:</w:t>
      </w:r>
    </w:p>
    <w:p>
      <w:pPr>
        <w:pStyle w:val="kar_paragraph"/>
      </w:pPr>
      <w:r>
        <w:t xml:space="preserve">(a)</w:t>
      </w:r>
      <w:r>
        <w:t xml:space="preserve"> </w:t>
      </w:r>
      <w:r>
        <w:t xml:space="preserve">A written audit finding that the agency failed to comply;</w:t>
      </w:r>
    </w:p>
    <w:p>
      <w:pPr>
        <w:pStyle w:val="kar_paragraph"/>
      </w:pPr>
      <w:r>
        <w:t xml:space="preserve">(b)</w:t>
      </w:r>
      <w:r>
        <w:t xml:space="preserve"> </w:t>
      </w:r>
      <w:r>
        <w:t xml:space="preserve">Suspension of ACH/EFT privileges; Issuance of a corrective action plan by the Office of the Controller; and</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Other corrective action, as appropriate.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24117da966404e" /><Relationship Type="http://schemas.openxmlformats.org/officeDocument/2006/relationships/settings" Target="/word/settings.xml" Id="R1dc612cecd3543cf" /></Relationships>
</file>