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1ac45d22d24c82"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Office of Regulatory Relief</w:t>
      </w:r>
    </w:p>
    <w:p>
      <w:pPr>
        <w:pStyle w:val="kar_markup_header"/>
        <w:ind w:firstLine="0"/>
      </w:pPr>
      <w:r>
        <w:t>(Amendment)</w:t>
      </w:r>
    </w:p>
    <w:p>
      <w:pPr>
        <w:pStyle w:val="kar_citation"/>
      </w:pPr>
      <w:r>
        <w:t>40 KAR 12:300.</w:t>
      </w:r>
      <w:r>
        <w:t xml:space="preserve"> </w:t>
      </w:r>
      <w:r>
        <w:t>[</w:t>
      </w:r>
      <w:r>
        <w:rPr>
          <w:strike w:val="true"/>
        </w:rPr>
        <w:t xml:space="preserve">Issuance of permit to use automated</w:t>
      </w:r>
      <w:r>
        <w:t>]</w:t>
      </w:r>
      <w:r>
        <w:rPr>
          <w:u w:val="single"/>
        </w:rPr>
        <w:t xml:space="preserve">Automated</w:t>
      </w:r>
      <w:r>
        <w:t xml:space="preserve"> calling equipment</w:t>
      </w:r>
      <w:r>
        <w:rPr>
          <w:u w:val="single"/>
        </w:rPr>
        <w:t xml:space="preserve"> operators</w:t>
      </w:r>
      <w:r>
        <w:t xml:space="preserve">.</w:t>
      </w:r>
    </w:p>
    <w:p>
      <w:pPr>
        <w:pStyle w:val="kar_markup_metadata"/>
      </w:pPr>
      <w:r>
        <w:t xml:space="preserve">RELATES TO: </w:t>
      </w:r>
      <w:r>
        <w:t xml:space="preserve">KRS 367.461, 367.463, 367.465, 367.467, 367.469</w:t>
      </w:r>
    </w:p>
    <w:p>
      <w:pPr>
        <w:pStyle w:val="kar_markup_metadata"/>
      </w:pPr>
      <w:r>
        <w:t xml:space="preserve">STATUTORY AUTHORITY: </w:t>
      </w:r>
      <w:r>
        <w:t xml:space="preserve">KRS 15.180, 367.150(4), 367.469</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367.469 requires the Attorney General to promulgate an administrative regulation to establish an automated calling equipment use permit application. KRS 367.469(1) requires an automated calling equipment operator to file a surety bond. KRS 367.469(2) authorizes the Attorney General to promulgate administrative regulations necessary for the proper administration and enforcement of KRS 367.461 to 367.469. This administrative regulation establishes an online permit application, an online permit renewal application and a surety bond form to be used by automated calling equipment operators</w:t>
      </w:r>
      <w:r>
        <w:t>[</w:t>
      </w:r>
      <w:r>
        <w:rPr>
          <w:strike w:val="true"/>
        </w:rPr>
        <w:t xml:space="preserve">Sets forth the basis for issuance of permit to use automated calling equipment in the Commonwealth of Kentucky</w:t>
      </w:r>
      <w:r>
        <w:t>]</w:t>
      </w:r>
      <w:r>
        <w:t xml:space="preserve">.</w:t>
      </w:r>
    </w:p>
    <w:p>
      <w:pPr>
        <w:pStyle w:val="kar_section"/>
      </w:pPr>
      <w:r>
        <w:t xml:space="preserve">Section 1.</w:t>
      </w:r>
      <w:r>
        <w:t xml:space="preserve"> </w:t>
      </w:r>
      <w:r>
        <w:rPr>
          <w:u w:val="single"/>
        </w:rPr>
        <w:t xml:space="preserve">Automated Calling Equipment Operator Permit Application.</w:t>
      </w:r>
    </w:p>
    <w:p>
      <w:pPr>
        <w:pStyle w:val="kar_subsection"/>
      </w:pPr>
      <w:r>
        <w:rPr>
          <w:u w:val="single"/>
        </w:rPr>
        <w:t xml:space="preserve">(1)</w:t>
      </w:r>
      <w:r>
        <w:t xml:space="preserve"> </w:t>
      </w:r>
      <w:r>
        <w:rPr>
          <w:u w:val="single"/>
        </w:rPr>
        <w:t xml:space="preserve">An operator shall not use automated calling equipment to call Commonwealth of Kentucky resident telephone numbers unless the Attorney General approves the operator's permit application in accordance with this administrative regulation. An applicant shall submit an online permit application using the "Automated Calling Equipment Operator Permit application portal" available at https://www.ag.ky.gov/Resources/Pages/Office-of-Regulatory-Relief.aspx.</w:t>
      </w:r>
    </w:p>
    <w:p>
      <w:pPr>
        <w:pStyle w:val="kar_subsection"/>
      </w:pPr>
      <w:r>
        <w:rPr>
          <w:u w:val="single"/>
        </w:rPr>
        <w:t xml:space="preserve">(2)</w:t>
      </w:r>
      <w:r>
        <w:t xml:space="preserve"> </w:t>
      </w:r>
      <w:r>
        <w:rPr>
          <w:u w:val="single"/>
        </w:rPr>
        <w:t xml:space="preserve">To complete an online application, an applicant shall submit:</w:t>
      </w:r>
    </w:p>
    <w:p>
      <w:pPr>
        <w:pStyle w:val="kar_paragraph"/>
      </w:pPr>
      <w:r>
        <w:rPr>
          <w:u w:val="single"/>
        </w:rPr>
        <w:t xml:space="preserve">(a)</w:t>
      </w:r>
      <w:r>
        <w:t xml:space="preserve"> </w:t>
      </w:r>
      <w:r>
        <w:rPr>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u w:val="single"/>
        </w:rPr>
        <w:t xml:space="preserve">(b)</w:t>
      </w:r>
      <w:r>
        <w:t xml:space="preserve"> </w:t>
      </w:r>
      <w:r>
        <w:rPr>
          <w:u w:val="single"/>
        </w:rPr>
        <w:t xml:space="preserve">A completed Automated Calling Equipment Operator Surety Bond, form T-4, a completed surety bond complying with KRS 367.469; or alternate form of surety acceptable to the Attorney General.</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 application if the applicant fails to timely complete the application by not paying the application fee or not providing requested information or required documents.</w:t>
      </w:r>
    </w:p>
    <w:p>
      <w:pPr>
        <w:pStyle w:val="kar_subsection"/>
      </w:pPr>
      <w:r>
        <w:t>[</w:t>
      </w:r>
      <w:r>
        <w:rPr>
          <w:strike w:val="true"/>
        </w:rPr>
        <w:t xml:space="preserve">(1)</w:t>
      </w:r>
      <w:r>
        <w:t>]</w:t>
      </w:r>
      <w:r>
        <w:t xml:space="preserve"> </w:t>
      </w:r>
      <w:r>
        <w:t>[</w:t>
      </w:r>
      <w:r>
        <w:rPr>
          <w:strike w:val="true"/>
        </w:rPr>
        <w:t xml:space="preserve">An "Application Form for Permit to Use Automated Dialing Equipment" shall be filed with the Office of the Attorney General.</w:t>
      </w:r>
      <w:r>
        <w:t>]</w:t>
      </w:r>
    </w:p>
    <w:p>
      <w:pPr>
        <w:pStyle w:val="kar_subsection"/>
      </w:pPr>
      <w:r>
        <w:t>[</w:t>
      </w:r>
      <w:r>
        <w:rPr>
          <w:strike w:val="true"/>
        </w:rPr>
        <w:t xml:space="preserve">(2)</w:t>
      </w:r>
      <w:r>
        <w:t>]</w:t>
      </w:r>
      <w:r>
        <w:t xml:space="preserve"> </w:t>
      </w:r>
      <w:r>
        <w:t>[</w:t>
      </w:r>
      <w:r>
        <w:rPr>
          <w:strike w:val="true"/>
        </w:rPr>
        <w:t xml:space="preserve">The Office of the Attorney General may verify the information contained in an application.</w:t>
      </w:r>
      <w:r>
        <w:t>]</w:t>
      </w:r>
    </w:p>
    <w:p>
      <w:pPr>
        <w:pStyle w:val="kar_subsection"/>
      </w:pPr>
      <w:r>
        <w:t>[</w:t>
      </w:r>
      <w:r>
        <w:rPr>
          <w:strike w:val="true"/>
        </w:rPr>
        <w:t xml:space="preserve">(3)</w:t>
      </w:r>
      <w:r>
        <w:t>]</w:t>
      </w:r>
      <w:r>
        <w:t xml:space="preserve"> </w:t>
      </w:r>
      <w:r>
        <w:t>[</w:t>
      </w:r>
      <w:r>
        <w:rPr>
          <w:strike w:val="true"/>
        </w:rPr>
        <w:t xml:space="preserve">An application that contains false or incomplete statements shall be denied.</w:t>
      </w:r>
      <w:r>
        <w:t>]</w:t>
      </w:r>
    </w:p>
    <w:p>
      <w:pPr>
        <w:pStyle w:val="kar_section"/>
      </w:pPr>
      <w:r>
        <w:t xml:space="preserve">Section 2.</w:t>
      </w:r>
      <w:r>
        <w:t xml:space="preserve"> </w:t>
      </w:r>
      <w:r>
        <w:rPr>
          <w:u w:val="single"/>
        </w:rPr>
        <w:t xml:space="preserve">Automated Calling Equipment Operator Permit Renewal Application.</w:t>
      </w:r>
    </w:p>
    <w:p>
      <w:pPr>
        <w:pStyle w:val="kar_subsection"/>
      </w:pPr>
      <w:r>
        <w:rPr>
          <w:u w:val="single"/>
        </w:rPr>
        <w:t xml:space="preserve">(1)</w:t>
      </w:r>
      <w:r>
        <w:t xml:space="preserve"> </w:t>
      </w:r>
      <w:r>
        <w:rPr>
          <w:u w:val="single"/>
        </w:rPr>
        <w:t xml:space="preserve">An approved automated calling equipment operator permit or renewal shall be valid for one (1) year from the written confirmation date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permit, an automated calling equipment operator may renew its permit. Permit renewal shall be accomplished by submitting an online renewal application using the "Automated Calling Equipment Operator Permit Renewal application portal" available at https://www.ag.ky.gov/Resources/Pages/Office-of-Regulatory-Relief.aspx.</w:t>
      </w:r>
    </w:p>
    <w:p>
      <w:pPr>
        <w:pStyle w:val="kar_subsection"/>
      </w:pPr>
      <w:r>
        <w:rPr>
          <w:u w:val="single"/>
        </w:rPr>
        <w:t xml:space="preserve">(3)</w:t>
      </w:r>
      <w:r>
        <w:t xml:space="preserve"> </w:t>
      </w:r>
      <w:r>
        <w:rPr>
          <w:u w:val="single"/>
        </w:rPr>
        <w:t xml:space="preserve">To complete the online renewal application portal, a permit holder shall submit a completed Automated Calling Equipment Operator Surety Bond, form T-4, a completed surety bond complying with KRS 367.469, or an alternate form of surety acceptable to the Attorney General, if a prior submitted surety bond or surety is no longer current.</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permit holder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any renewal application if a permit holder fails to timely complete the application by not submitting requested information or documents.</w:t>
      </w:r>
    </w:p>
    <w:p>
      <w:pPr>
        <w:pStyle w:val="kar_subsection"/>
      </w:pPr>
      <w:r>
        <w:rPr>
          <w:u w:val="single"/>
        </w:rPr>
        <w:t xml:space="preserve">(5)</w:t>
      </w:r>
      <w:r>
        <w:t xml:space="preserve"> </w:t>
      </w:r>
      <w:r>
        <w:rPr>
          <w:u w:val="single"/>
        </w:rPr>
        <w:t xml:space="preserve">Any permit renewal by the Attorney General shall not be construed to waive or condone any violation of law that occurred prior to any permit renewal and shall not prevent subsequent proceedings against a permit holder.</w:t>
      </w:r>
    </w:p>
    <w:p>
      <w:pPr>
        <w:pStyle w:val="kar_subsection"/>
      </w:pPr>
      <w:r>
        <w:t>[</w:t>
      </w:r>
      <w:r>
        <w:rPr>
          <w:strike w:val="true"/>
        </w:rPr>
        <w:t xml:space="preserve">(1)</w:t>
      </w:r>
      <w:r>
        <w:t>]</w:t>
      </w:r>
      <w:r>
        <w:t xml:space="preserve"> </w:t>
      </w:r>
      <w:r>
        <w:t>[</w:t>
      </w:r>
      <w:r>
        <w:rPr>
          <w:strike w:val="true"/>
        </w:rPr>
        <w:t xml:space="preserve">The surety bond required by KRS 367.469 shall be in favor of the Attorney General's Division of Consumer Protection.</w:t>
      </w:r>
      <w:r>
        <w:t>]</w:t>
      </w:r>
    </w:p>
    <w:p>
      <w:pPr>
        <w:pStyle w:val="kar_subsection"/>
      </w:pPr>
      <w:r>
        <w:t>[</w:t>
      </w:r>
      <w:r>
        <w:rPr>
          <w:strike w:val="true"/>
        </w:rPr>
        <w:t xml:space="preserve">(2)</w:t>
      </w:r>
      <w:r>
        <w:t>]</w:t>
      </w:r>
      <w:r>
        <w:t xml:space="preserve"> </w:t>
      </w:r>
      <w:r>
        <w:t>[</w:t>
      </w:r>
      <w:r>
        <w:rPr>
          <w:strike w:val="true"/>
        </w:rPr>
        <w:t xml:space="preserve">It shall be held for compensation to consumers if an applicant or permittee:</w:t>
      </w:r>
      <w:r>
        <w:t>]</w:t>
      </w:r>
    </w:p>
    <w:p>
      <w:pPr>
        <w:pStyle w:val="kar_paragraph"/>
      </w:pPr>
      <w:r>
        <w:t>[</w:t>
      </w:r>
      <w:r>
        <w:rPr>
          <w:strike w:val="true"/>
        </w:rPr>
        <w:t xml:space="preserve">(a)</w:t>
      </w:r>
      <w:r>
        <w:t>]</w:t>
      </w:r>
      <w:r>
        <w:t xml:space="preserve"> </w:t>
      </w:r>
      <w:r>
        <w:t>[</w:t>
      </w:r>
      <w:r>
        <w:rPr>
          <w:strike w:val="true"/>
        </w:rPr>
        <w:t xml:space="preserve">Becomes insolvent or bankrupt; or</w:t>
      </w:r>
      <w:r>
        <w:t>]</w:t>
      </w:r>
    </w:p>
    <w:p>
      <w:pPr>
        <w:pStyle w:val="kar_paragraph"/>
      </w:pPr>
      <w:r>
        <w:t>[</w:t>
      </w:r>
      <w:r>
        <w:rPr>
          <w:strike w:val="true"/>
        </w:rPr>
        <w:t xml:space="preserve">(b)</w:t>
      </w:r>
      <w:r>
        <w:t>]</w:t>
      </w:r>
      <w:r>
        <w:t xml:space="preserve"> </w:t>
      </w:r>
      <w:r>
        <w:t>[</w:t>
      </w:r>
      <w:r>
        <w:rPr>
          <w:strike w:val="true"/>
        </w:rPr>
        <w:t xml:space="preserve">Is unavailable, unable, or unwilling to:</w:t>
      </w:r>
      <w:r>
        <w:t>]</w:t>
      </w:r>
    </w:p>
    <w:p>
      <w:pPr>
        <w:pStyle w:val="kar_subparagraph"/>
      </w:pPr>
      <w:r>
        <w:t>[</w:t>
      </w:r>
      <w:r>
        <w:rPr>
          <w:strike w:val="true"/>
        </w:rPr>
        <w:t xml:space="preserve">1.</w:t>
      </w:r>
      <w:r>
        <w:t>]</w:t>
      </w:r>
      <w:r>
        <w:t xml:space="preserve"> </w:t>
      </w:r>
      <w:r>
        <w:t>[</w:t>
      </w:r>
      <w:r>
        <w:rPr>
          <w:strike w:val="true"/>
        </w:rPr>
        <w:t xml:space="preserve">Address consumer complaints; or</w:t>
      </w:r>
      <w:r>
        <w:t>]</w:t>
      </w:r>
    </w:p>
    <w:p>
      <w:pPr>
        <w:pStyle w:val="kar_subparagraph"/>
      </w:pPr>
      <w:r>
        <w:t>[</w:t>
      </w:r>
      <w:r>
        <w:rPr>
          <w:strike w:val="true"/>
        </w:rPr>
        <w:t xml:space="preserve">2.</w:t>
      </w:r>
      <w:r>
        <w:t>]</w:t>
      </w:r>
      <w:r>
        <w:t xml:space="preserve"> </w:t>
      </w:r>
      <w:r>
        <w:t>[</w:t>
      </w:r>
      <w:r>
        <w:rPr>
          <w:strike w:val="true"/>
        </w:rPr>
        <w:t xml:space="preserve">Satisfy claims for restitution or civil penalties under the provisions of KRS Chapter 367.</w:t>
      </w:r>
      <w:r>
        <w:t>]</w:t>
      </w:r>
    </w:p>
    <w:p>
      <w:pPr>
        <w:pStyle w:val="kar_section"/>
      </w:pPr>
      <w:r>
        <w:t xml:space="preserve">Section 3.</w:t>
      </w:r>
      <w:r>
        <w:t xml:space="preserve"> </w:t>
      </w:r>
      <w:r>
        <w:rPr>
          <w:u w:val="single"/>
        </w:rPr>
        <w:t xml:space="preserve">Written Notification of Material Changes. A permit holder shall notify the Attorney General, in writing, within fourteen (14) days of any material change to information provided in the original application, any renewal application, application attachments, or prior written notices.</w:t>
      </w:r>
      <w:r>
        <w:t>[</w:t>
      </w:r>
      <w:r>
        <w:rPr>
          <w:strike w:val="true"/>
        </w:rPr>
        <w:t xml:space="preserve">Issuance, Renewal of Permit.</w:t>
      </w:r>
      <w:r>
        <w:t>]</w:t>
      </w:r>
    </w:p>
    <w:p>
      <w:pPr>
        <w:pStyle w:val="kar_subsection"/>
      </w:pPr>
      <w:r>
        <w:t>[</w:t>
      </w:r>
      <w:r>
        <w:rPr>
          <w:strike w:val="true"/>
        </w:rPr>
        <w:t xml:space="preserve">(1)</w:t>
      </w:r>
      <w:r>
        <w:t>]</w:t>
      </w:r>
      <w:r>
        <w:t xml:space="preserve"> </w:t>
      </w:r>
      <w:r>
        <w:t>[</w:t>
      </w:r>
      <w:r>
        <w:rPr>
          <w:strike w:val="true"/>
        </w:rPr>
        <w:t xml:space="preserve">A permit shall be issued if:</w:t>
      </w:r>
      <w:r>
        <w:t>]</w:t>
      </w:r>
    </w:p>
    <w:p>
      <w:pPr>
        <w:pStyle w:val="kar_paragraph"/>
      </w:pPr>
      <w:r>
        <w:t>[</w:t>
      </w:r>
      <w:r>
        <w:rPr>
          <w:strike w:val="true"/>
        </w:rPr>
        <w:t xml:space="preserve">(a)</w:t>
      </w:r>
      <w:r>
        <w:t>]</w:t>
      </w:r>
      <w:r>
        <w:t xml:space="preserve"> </w:t>
      </w:r>
      <w:r>
        <w:t>[</w:t>
      </w:r>
      <w:r>
        <w:rPr>
          <w:strike w:val="true"/>
        </w:rPr>
        <w:t xml:space="preserve">An applicant has filed an "Application Form for Permit to Use Automated Dialing Equipment" with the Office of the Attorney General;</w:t>
      </w:r>
      <w:r>
        <w:t>]</w:t>
      </w:r>
    </w:p>
    <w:p>
      <w:pPr>
        <w:pStyle w:val="kar_paragraph"/>
      </w:pPr>
      <w:r>
        <w:t>[</w:t>
      </w:r>
      <w:r>
        <w:rPr>
          <w:strike w:val="true"/>
        </w:rPr>
        <w:t xml:space="preserve">(b)</w:t>
      </w:r>
      <w:r>
        <w:t>]</w:t>
      </w:r>
      <w:r>
        <w:t xml:space="preserve"> </w:t>
      </w:r>
      <w:r>
        <w:t>[</w:t>
      </w:r>
      <w:r>
        <w:rPr>
          <w:strike w:val="true"/>
        </w:rPr>
        <w:t xml:space="preserve">The application form contains the required information; and</w:t>
      </w:r>
      <w:r>
        <w:t>]</w:t>
      </w:r>
    </w:p>
    <w:p>
      <w:pPr>
        <w:pStyle w:val="kar_paragraph"/>
      </w:pPr>
      <w:r>
        <w:t>[</w:t>
      </w:r>
      <w:r>
        <w:rPr>
          <w:strike w:val="true"/>
        </w:rPr>
        <w:t xml:space="preserve">(c)</w:t>
      </w:r>
      <w:r>
        <w:t>]</w:t>
      </w:r>
      <w:r>
        <w:t xml:space="preserve"> </w:t>
      </w:r>
      <w:r>
        <w:t>[</w:t>
      </w:r>
      <w:r>
        <w:rPr>
          <w:strike w:val="true"/>
        </w:rPr>
        <w:t xml:space="preserve">The Office of the Attorney General has verified that the requirements of KRS Chapter 367 have been met.</w:t>
      </w:r>
      <w:r>
        <w:t>]</w:t>
      </w:r>
    </w:p>
    <w:p>
      <w:pPr>
        <w:pStyle w:val="kar_subsection"/>
      </w:pPr>
      <w:r>
        <w:t>[</w:t>
      </w:r>
      <w:r>
        <w:rPr>
          <w:strike w:val="true"/>
        </w:rPr>
        <w:t xml:space="preserve">(2)</w:t>
      </w:r>
      <w:r>
        <w:t>]</w:t>
      </w:r>
      <w:r>
        <w:t xml:space="preserve"> </w:t>
      </w:r>
      <w:r>
        <w:t>[</w:t>
      </w:r>
      <w:r>
        <w:rPr>
          <w:strike w:val="true"/>
        </w:rPr>
        <w:t xml:space="preserve">A permit shall be valid for one (1) year.</w:t>
      </w:r>
      <w:r>
        <w:t>]</w:t>
      </w:r>
    </w:p>
    <w:p>
      <w:pPr>
        <w:pStyle w:val="kar_subsection"/>
      </w:pPr>
      <w:r>
        <w:t>[</w:t>
      </w:r>
      <w:r>
        <w:rPr>
          <w:strike w:val="true"/>
        </w:rPr>
        <w:t xml:space="preserve">(3)</w:t>
      </w:r>
      <w:r>
        <w:t>]</w:t>
      </w:r>
      <w:r>
        <w:t xml:space="preserve"> </w:t>
      </w:r>
      <w:r>
        <w:t>[</w:t>
      </w:r>
      <w:r>
        <w:rPr>
          <w:strike w:val="true"/>
        </w:rPr>
        <w:t xml:space="preserve">A request for renewal of a permit shall be:</w:t>
      </w:r>
      <w:r>
        <w:t>]</w:t>
      </w:r>
    </w:p>
    <w:p>
      <w:pPr>
        <w:pStyle w:val="kar_paragraph"/>
      </w:pPr>
      <w:r>
        <w:t>[</w:t>
      </w:r>
      <w:r>
        <w:rPr>
          <w:strike w:val="true"/>
        </w:rPr>
        <w:t xml:space="preserve">(a)</w:t>
      </w:r>
      <w:r>
        <w:t>]</w:t>
      </w:r>
      <w:r>
        <w:t xml:space="preserve"> </w:t>
      </w:r>
      <w:r>
        <w:t>[</w:t>
      </w:r>
      <w:r>
        <w:rPr>
          <w:strike w:val="true"/>
        </w:rPr>
        <w:t xml:space="preserve">Made on the "Application Form for Permit to Use Automated Dialing Equipment"; and</w:t>
      </w:r>
      <w:r>
        <w:t>]</w:t>
      </w:r>
    </w:p>
    <w:p>
      <w:pPr>
        <w:pStyle w:val="kar_paragraph"/>
      </w:pPr>
      <w:r>
        <w:t>[</w:t>
      </w:r>
      <w:r>
        <w:rPr>
          <w:strike w:val="true"/>
        </w:rPr>
        <w:t xml:space="preserve">(b)</w:t>
      </w:r>
      <w:r>
        <w:t>]</w:t>
      </w:r>
      <w:r>
        <w:t xml:space="preserve"> </w:t>
      </w:r>
      <w:r>
        <w:t>[</w:t>
      </w:r>
      <w:r>
        <w:rPr>
          <w:strike w:val="true"/>
        </w:rPr>
        <w:t xml:space="preserve">Subject to the same conditions as an initial application for a permit.</w:t>
      </w:r>
      <w:r>
        <w:t>]</w:t>
      </w:r>
    </w:p>
    <w:p>
      <w:pPr>
        <w:pStyle w:val="kar_section"/>
      </w:pPr>
      <w:r>
        <w:t xml:space="preserve">Section 4.</w:t>
      </w:r>
      <w:r>
        <w:t xml:space="preserve"> </w:t>
      </w:r>
      <w:r>
        <w:rPr>
          <w:u w:val="single"/>
        </w:rPr>
        <w:t xml:space="preserve">Record Requests. An automated calling equipment operator shall make requested business records, documents and information related to an investigation or inquiry readily available to the Attorney General for inspection and copying upon request.</w:t>
      </w:r>
      <w:r>
        <w:t>[</w:t>
      </w:r>
      <w:r>
        <w:rPr>
          <w:strike w:val="true"/>
        </w:rPr>
        <w:t xml:space="preserve">Revocation of Permit. The Attorney General may revoke a permit if he determines that the permittee has violated KRS Chapter 367.</w:t>
      </w:r>
      <w:r>
        <w:t>]</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"Automated calling Equipment Operator Permit application portal", March 2026;</w:t>
      </w:r>
      <w:r>
        <w:t>[</w:t>
      </w:r>
      <w:r>
        <w:rPr>
          <w:strike w:val="true"/>
        </w:rPr>
        <w:t xml:space="preserve">"Application Form for Permit to Use Automated Dialing Equipment (1992)" is incorporated by reference.</w:t>
      </w:r>
      <w:r>
        <w:t>]</w:t>
      </w:r>
    </w:p>
    <w:p>
      <w:pPr>
        <w:pStyle w:val="kar_paragraph"/>
      </w:pPr>
      <w:r>
        <w:rPr>
          <w:u w:val="single"/>
        </w:rPr>
        <w:t xml:space="preserve">(b)</w:t>
      </w:r>
      <w:r>
        <w:t xml:space="preserve"> </w:t>
      </w:r>
      <w:r>
        <w:rPr>
          <w:u w:val="single"/>
        </w:rPr>
        <w:t xml:space="preserve">"Automated Calling Equipment Operator Permit Renewal application portal", March 2026; and</w:t>
      </w:r>
    </w:p>
    <w:p>
      <w:pPr>
        <w:pStyle w:val="kar_paragraph"/>
      </w:pPr>
      <w:r>
        <w:rPr>
          <w:u w:val="single"/>
        </w:rPr>
        <w:t xml:space="preserve">(c)</w:t>
      </w:r>
      <w:r>
        <w:t xml:space="preserve"> </w:t>
      </w:r>
      <w:r>
        <w:rPr>
          <w:u w:val="single"/>
        </w:rPr>
        <w:t xml:space="preserve">Automated Calling Equipment Operator Surety Bond", Form T-4, March 2026;</w:t>
      </w:r>
    </w:p>
    <w:p>
      <w:pPr>
        <w:pStyle w:val="kar_subsection"/>
      </w:pPr>
      <w:r>
        <w:t xml:space="preserve">(2)</w:t>
      </w:r>
      <w:r>
        <w:t xml:space="preserve"> </w:t>
      </w:r>
      <w:r>
        <w:rPr>
          <w:u w:val="single"/>
        </w:rPr>
        <w:t xml:space="preserve">This material may be inspected, copied or obtained, subject to applicable copyright law, at the Office of the Attorney General, Capital Complex East,1024 Capital Center Drive, Suite 200, Frankfort, Kentucky 40601, Monday through Friday, 8:00 a.m. to 4:30 p.m. This material is also available on the Attorney General's website, https://ag.ky.gov/Pages/default.aspx.</w:t>
      </w:r>
      <w:r>
        <w:t>[</w:t>
      </w:r>
      <w:r>
        <w:rPr>
          <w:strike w:val="true"/>
        </w:rPr>
        <w:t xml:space="preserve">This form may be inspected, copied or obtained at the Office of the Attorney General, Consumer Protection Division, 209 St. Clair Street, Frankfort, Kentucky 40601-1875, 8 a.m. to 4:30 p.m., Monday through Friday.</w:t>
      </w:r>
      <w:r>
        <w:t>]</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March 24, 2026</w:t>
      </w:r>
    </w:p>
    <w:p>
      <w:pPr>
        <w:pStyle w:val="kar_filed"/>
      </w:pPr>
      <w:r>
        <w:t xml:space="preserve">FILED WITH LRC: March 24, 2026 at 12:45 p.m.</w:t>
      </w:r>
    </w:p>
    <w:p>
      <w:pPr>
        <w:pStyle w:val="kar_normal"/>
      </w:pPr>
      <w:r>
        <w:t xml:space="preserve"/>
      </w:r>
    </w:p>
    <w:p>
      <w:pPr>
        <w:pStyle w:val="kar_comment_period"/>
      </w:pPr>
      <w:r>
        <w:t xml:space="preserve">PUBLIC HEARING AND PUBLIC COMMENT PERIOD: A public hearing on this proposed administrative regulation shall be held on June 23, 2026, at 10:00 a.m. Eastern Time at the Office of Administrative Hearings, Conference Room B, 105 Sea Hero Road, Suite 2, Frankfort, Kentucky 40601. Individuals interested in being heard at this hearing shall notify this Office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Telecommunications, and Bonds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online permit application, online permit renewal application, and surety bond form to be used by automated calling equipment operators.</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recommend administrative regulations in the consumers' interest. KRS 367.469 requires the Attorney General to promulgate an administrative regulation to establish an automated calling equipment use permit application. KRS 367.469(1) requires an automated calling equipment operator to file a surety bond. KRS 367.469(2) authorizes the Attorney General to promulgate administrative regulations necessary for the proper administration and enforcement of KRS 367.461 to 367.469.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online permit application, permit renewal application, and surety bond form to be used by automated calling equipment operators.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The amendment establishes an online permit application, an online permit renewal application, and updates the surety bond form. The amendment removes unnecessary language from the regulation as duplicative and already incorporated by reference in incorporated online application processes.</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also needs to update its regulation and forms to make both easier to be understood by regulated entities and consumers. The Attorney General also needs to modernize application and documentation processes by providing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and 367.469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and renewal processes for regulated entities and cause the form used by regulated entities to be more easily understood and completed. Regulation amendments will result in saved administrative resources and time and produce quicker processing time by Attorney General staff.</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thirteen (13) automated calling equipment operators holding permits, the Attorney General, and unknown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Automated calling equipment permit holders will be required to use the online renewal application incorporated into this regulation. Future applicants will be required to use the online permit application incorporated into this regulation. Attorney General staff will review and process the new online submissions and new bond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registered telemarketing companies will bear no additional costs as they will be able to use the online application processes and download the updated form at no cost from the Attorney General’s website. The Attorney General will have no additional costs to review the new online submissions or new forms.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 and forms more easily understood and completed. The online application and renewal processes will make it easier for applicants and regulated entities to apply, renew and provide required documentation.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automated calling equipment operators.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and 367.469.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1960 Ky. Acts Ch. 68, Art. II, sec. 1; 1972 Ky. Acts Ch. 4, sec. 4; and 1992 Ky. Acts Ch. 32, sec. 5.</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no revenues to the Attorney General in the first year.</w:t>
      </w:r>
    </w:p>
    <w:p>
      <w:pPr>
        <w:pStyle w:val="kar_normal"/>
        <w:ind w:left="864"/>
      </w:pPr>
      <w:r>
        <w:t xml:space="preserve">For subsequent years:</w:t>
      </w:r>
      <w:r>
        <w:t xml:space="preserve"> The administrative regulation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from efficient and quicker processing of applications which are difficult to estimate at this time but estimated to be de minimis.</w:t>
      </w:r>
    </w:p>
    <w:p>
      <w:pPr>
        <w:pStyle w:val="kar_normal"/>
        <w:ind w:left="864"/>
      </w:pPr>
      <w:r>
        <w:t xml:space="preserve">For subsequent years:</w:t>
      </w:r>
      <w:r>
        <w:t xml:space="preserve"> In subsequent years, the Attorney General will have cost savings from efficient and quicker processing of applications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Automated calling equipment operators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cause automated calling equipment operators to have additional expenditures for the first year.</w:t>
      </w:r>
    </w:p>
    <w:p>
      <w:pPr>
        <w:pStyle w:val="kar_normal"/>
        <w:ind w:left="864"/>
      </w:pPr>
      <w:r>
        <w:t xml:space="preserve">For subsequent years:</w:t>
      </w:r>
      <w:r>
        <w:t xml:space="preserve"> This administrative regulation will not cause automated calling equipment operators to have additional expenditures for subsequent years.</w:t>
      </w:r>
    </w:p>
    <w:p>
      <w:pPr>
        <w:pStyle w:val="kar_normal"/>
        <w:ind w:left="576"/>
      </w:pPr>
      <w:r>
        <w:t xml:space="preserve">2. Revenues:</w:t>
      </w:r>
    </w:p>
    <w:p>
      <w:pPr>
        <w:pStyle w:val="kar_normal"/>
        <w:ind w:left="864"/>
      </w:pPr>
      <w:r>
        <w:t xml:space="preserve">For the first year:</w:t>
      </w:r>
      <w:r>
        <w:t xml:space="preserve"> Automated calling equipment operators will not receive any revenues directly from this administrative regulation for the first year.</w:t>
      </w:r>
    </w:p>
    <w:p>
      <w:pPr>
        <w:pStyle w:val="kar_normal"/>
        <w:ind w:left="864"/>
      </w:pPr>
      <w:r>
        <w:t xml:space="preserve">For subsequent years:</w:t>
      </w:r>
      <w:r>
        <w:t xml:space="preserve"> Automated calling equipment operators will not receive any revenues directly from this administrative regulation for subsequent years.</w:t>
      </w:r>
    </w:p>
    <w:p>
      <w:pPr>
        <w:pStyle w:val="kar_normal"/>
        <w:ind w:left="576"/>
      </w:pPr>
      <w:r>
        <w:t xml:space="preserve">3. Cost Savings:</w:t>
      </w:r>
    </w:p>
    <w:p>
      <w:pPr>
        <w:pStyle w:val="kar_normal"/>
        <w:ind w:left="864"/>
      </w:pPr>
      <w:r>
        <w:t xml:space="preserve">For the first year:</w:t>
      </w:r>
      <w:r>
        <w:t xml:space="preserve"> For the first year, automated calling equipment operators will receive cost savings from quicker processing of applications. These cost savings are difficult to estimate currently but are estimated to be de minimis.</w:t>
      </w:r>
    </w:p>
    <w:p>
      <w:pPr>
        <w:pStyle w:val="kar_normal"/>
        <w:ind w:left="864"/>
      </w:pPr>
      <w:r>
        <w:t xml:space="preserve">For subsequent years:</w:t>
      </w:r>
      <w:r>
        <w:t xml:space="preserve"> For subsequent years, Automated calling equipment operators will receive cost savings from quicker processing of applications. These cost savings are difficult to estimate currently but are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new regulation merely creates an online permit application, an online renewal application, and updates a surety bond form for use by automated calling equipment operators. The regulation does not affect any other governmental agencies or local governments. The regulation does not establish any fees.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to determine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to reach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09f583e2b94504" /><Relationship Type="http://schemas.openxmlformats.org/officeDocument/2006/relationships/settings" Target="/word/settings.xml" Id="R55a44c605f68483a" /></Relationships>
</file>