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3eaa6cb364461f" /></Relationships>
</file>

<file path=word/document.xml><?xml version="1.0" encoding="utf-8"?>
<w:document xmlns:w="http://schemas.openxmlformats.org/wordprocessingml/2006/main">
  <w:body>
    <w:p>
      <w:pPr>
        <w:pStyle w:val="kar_citation"/>
      </w:pPr>
      <w:r>
        <w:t>831 KAR 3:180.</w:t>
      </w:r>
      <w:r>
        <w:t xml:space="preserve"> </w:t>
      </w:r>
      <w:r>
        <w:t xml:space="preserve">Appraisal Management Company registration renewal.</w:t>
      </w:r>
    </w:p>
    <w:p>
      <w:pPr>
        <w:pStyle w:val="kar_markup_metadata"/>
      </w:pPr>
      <w:r>
        <w:t xml:space="preserve">RELATES TO: </w:t>
      </w:r>
      <w:r>
        <w:t xml:space="preserve">KRS Chapter 324A, 12 U.S.C. § 3350 KRS 324A.020, 324A.035, 324A.152, 324A.154, 324A.155, 324A.163, 324B.045(2)(b), 15 U.S.C. § 1639e(i), 12 C.F.R. 226.42(f), 12 C.F.R. 34.210-216</w:t>
      </w:r>
    </w:p>
    <w:p>
      <w:pPr>
        <w:pStyle w:val="kar_markup_metadata"/>
      </w:pPr>
      <w:r>
        <w:t xml:space="preserve">STATUTORY AUTHORITY: </w:t>
      </w:r>
      <w:r>
        <w:t xml:space="preserve">KRS 324A.152, 324A.154, 324A.155, 324A.160, 324A.163, 12 C.F.R. 34.210-16</w:t>
      </w:r>
    </w:p>
    <w:p>
      <w:pPr>
        <w:pStyle w:val="kar_markup_metadata"/>
      </w:pPr>
      <w:r>
        <w:t xml:space="preserve">NECESSITY, FUNCTION, AND CONFORMITY: </w:t>
      </w:r>
      <w:r>
        <w:t xml:space="preserve">KRS 324A.020, KRS 324A.035, and KRS 324B.045 require the Real Estate Appraisers Board, with the review and feedback of the director of the Kentucky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324A.160 requires the board to maintain a registration of all Appraisal Management Companies. KRS 324A.152(2) requires the board to establish by administrative regulation the application process for appraisal management companies. KRS 324A.155 and KRS 324A.163 require the board to establish by administrative regulation the amount to be charged to registrants for the appraisal management company recovery fund. KRS 324A.154(1) requires the board to establish by administrative regulation the filing fees for registration of appraisal management companies. KRS 324A.152(8) requires the board to establish by administrative regulation standards governing the operation of an appraisal management company and for the implementation and enforcement of KRS 324A.150 to KRS 324A.164. This administrative regulation establishes the application process for renewal of registration for appraisal management companies; the process for reinstatement of an expired registration for appraisal management companies, including the applicable renewal fees; and the amount to be charged to registrants for the appraisal management company recovery fund and the appraisal procedures for appraisal management companies.</w:t>
      </w:r>
    </w:p>
    <w:p>
      <w:pPr>
        <w:pStyle w:val="kar_section"/>
      </w:pPr>
      <w:r>
        <w:t xml:space="preserve">Section 1.</w:t>
      </w:r>
      <w:r>
        <w:t xml:space="preserve"> </w:t>
      </w:r>
      <w:r>
        <w:t xml:space="preserve">Appraisal Management Company (AMC) Registration Renewal.</w:t>
      </w:r>
    </w:p>
    <w:p>
      <w:pPr>
        <w:pStyle w:val="kar_subsection"/>
      </w:pPr>
      <w:r>
        <w:t xml:space="preserve">(1)</w:t>
      </w:r>
      <w:r>
        <w:t xml:space="preserve"> </w:t>
      </w:r>
      <w:r>
        <w:t xml:space="preserve">Each registration shall expire on October 31 of each year unless renewed before that time.</w:t>
      </w:r>
    </w:p>
    <w:p>
      <w:pPr>
        <w:pStyle w:val="kar_subsection"/>
      </w:pPr>
      <w:r>
        <w:t xml:space="preserve">(2)</w:t>
      </w:r>
      <w:r>
        <w:t xml:space="preserve"> </w:t>
      </w:r>
      <w:r>
        <w:t xml:space="preserve">An Initial and Renewal Application for Appraisal Management Company Registration shall not be complete, and a renewal shall not be issued, until all requirements under KRS 324A.152 and in this administrative regulation are satisfied.</w:t>
      </w:r>
    </w:p>
    <w:p>
      <w:pPr>
        <w:pStyle w:val="kar_subsection"/>
      </w:pPr>
      <w:r>
        <w:t xml:space="preserve">(3)</w:t>
      </w:r>
      <w:r>
        <w:t xml:space="preserve"> </w:t>
      </w:r>
      <w:r>
        <w:t xml:space="preserve">A holder of an Appraisal Management Company (AMC) registration seeking to renew shall:</w:t>
      </w:r>
    </w:p>
    <w:p>
      <w:pPr>
        <w:pStyle w:val="kar_paragraph"/>
      </w:pPr>
      <w:r>
        <w:t xml:space="preserve">(a)</w:t>
      </w:r>
      <w:r>
        <w:t xml:space="preserve"> </w:t>
      </w:r>
      <w:r>
        <w:t xml:space="preserve">Complete the Initial and Renewal Application for Appraisal Management Company Registration;</w:t>
      </w:r>
    </w:p>
    <w:p>
      <w:pPr>
        <w:pStyle w:val="kar_paragraph"/>
      </w:pPr>
      <w:r>
        <w:t xml:space="preserve">(b)</w:t>
      </w:r>
      <w:r>
        <w:t xml:space="preserve"> </w:t>
      </w:r>
      <w:r>
        <w:t xml:space="preserve">Submit the annual renewal fee of $2,000;</w:t>
      </w:r>
    </w:p>
    <w:p>
      <w:pPr>
        <w:pStyle w:val="kar_paragraph"/>
      </w:pPr>
      <w:r>
        <w:t xml:space="preserve">(c)</w:t>
      </w:r>
      <w:r>
        <w:t xml:space="preserve"> </w:t>
      </w:r>
      <w:r>
        <w:t xml:space="preserve">Submit payment for the AMC Recovery Fund required by KRS 324A.155 in the amount of $400; and</w:t>
      </w:r>
    </w:p>
    <w:p>
      <w:pPr>
        <w:pStyle w:val="kar_paragraph"/>
      </w:pPr>
      <w:r>
        <w:t xml:space="preserve">(d)</w:t>
      </w:r>
      <w:r>
        <w:t xml:space="preserve"> </w:t>
      </w:r>
      <w:r>
        <w:t xml:space="preserve">Submit a national reporting and registry fee consistent with 831 KAR 3:190 detailing how many Kentucky licensed or certified appraisers performed a covered transaction between July 1 of the preceding year through June 30 of the present renewal year.</w:t>
      </w:r>
    </w:p>
    <w:p>
      <w:pPr>
        <w:pStyle w:val="kar_subsection"/>
      </w:pPr>
      <w:r>
        <w:t xml:space="preserve">(4)</w:t>
      </w:r>
      <w:r>
        <w:t xml:space="preserve"> </w:t>
      </w:r>
      <w:r>
        <w:t xml:space="preserve">Registrant non-renewals.</w:t>
      </w:r>
    </w:p>
    <w:p>
      <w:pPr>
        <w:pStyle w:val="kar_paragraph"/>
      </w:pPr>
      <w:r>
        <w:t xml:space="preserve">(a)</w:t>
      </w:r>
      <w:r>
        <w:t xml:space="preserve"> </w:t>
      </w:r>
      <w:r>
        <w:t xml:space="preserve">If a registrant does not intend to renew its registration, the controlling person or managing principal shall notify the board in writing of the non-renewal and provide the board with its notice to end business in Kentucky by October 31.</w:t>
      </w:r>
    </w:p>
    <w:p>
      <w:pPr>
        <w:pStyle w:val="kar_paragraph"/>
      </w:pPr>
      <w:r>
        <w:t xml:space="preserve">(b)</w:t>
      </w:r>
      <w:r>
        <w:t xml:space="preserve"> </w:t>
      </w:r>
      <w:r>
        <w:t xml:space="preserve">If a registrant fails to comply with the requirement in subsection (4)(a) of this section, the registrant and all stakeholders holding ten (10) percent or more in the company shall be prohibited from reapplying for registration in Kentucky for a period of one (1) year.</w:t>
      </w:r>
    </w:p>
    <w:p>
      <w:pPr>
        <w:pStyle w:val="kar_subsection"/>
      </w:pPr>
      <w:r>
        <w:t xml:space="preserve">(5)</w:t>
      </w:r>
      <w:r>
        <w:t xml:space="preserve"> </w:t>
      </w:r>
      <w:r>
        <w:t xml:space="preserve">If a registrant fails to complete the National Registry Reporting requirement contained in 831 KAR 3:190 and the Appraisal Management Company National Registry Fee Reporting Form, the registrant shall be prohibited from renewing until the reporting requirement has been satisfied. The registrant shall pay the late filing fee provided for in KRS 324A.152(7).</w:t>
      </w:r>
    </w:p>
    <w:p>
      <w:pPr>
        <w:pStyle w:val="kar_section"/>
      </w:pPr>
      <w:r>
        <w:t xml:space="preserve">Section 2.</w:t>
      </w:r>
      <w:r>
        <w:t xml:space="preserve"> </w:t>
      </w:r>
      <w:r>
        <w:t xml:space="preserve">Appraisal Management Company Reinstatement of an Expired Registration.</w:t>
      </w:r>
    </w:p>
    <w:p>
      <w:pPr>
        <w:pStyle w:val="kar_subsection"/>
      </w:pPr>
      <w:r>
        <w:t xml:space="preserve">(1)</w:t>
      </w:r>
      <w:r>
        <w:t xml:space="preserve"> </w:t>
      </w:r>
      <w:r>
        <w:t xml:space="preserve">To reinstate an expired registration within six (6) months after expiration, a registrant shall:</w:t>
      </w:r>
    </w:p>
    <w:p>
      <w:pPr>
        <w:pStyle w:val="kar_paragraph"/>
      </w:pPr>
      <w:r>
        <w:t xml:space="preserve">(a)</w:t>
      </w:r>
      <w:r>
        <w:t xml:space="preserve"> </w:t>
      </w:r>
      <w:r>
        <w:t xml:space="preserve">Apply in writing on the Initial and Renewal Application for Appraisal Management Company Registration;</w:t>
      </w:r>
    </w:p>
    <w:p>
      <w:pPr>
        <w:pStyle w:val="kar_paragraph"/>
      </w:pPr>
      <w:r>
        <w:t xml:space="preserve">(b)</w:t>
      </w:r>
      <w:r>
        <w:t xml:space="preserve"> </w:t>
      </w:r>
      <w:r>
        <w:t xml:space="preserve">Submit the reinstatement fee of $2,000 in addition to the late filing fee provided for in KRS 324A.152(7); and</w:t>
      </w:r>
    </w:p>
    <w:p>
      <w:pPr>
        <w:pStyle w:val="kar_paragraph"/>
      </w:pPr>
      <w:r>
        <w:t xml:space="preserve">(c)</w:t>
      </w:r>
      <w:r>
        <w:t xml:space="preserve"> </w:t>
      </w:r>
      <w:r>
        <w:t xml:space="preserve">Submit payment of $400 to be deposited in the AMC Recovery Fund in accordance with KRS 324A.155.</w:t>
      </w:r>
    </w:p>
    <w:p>
      <w:pPr>
        <w:pStyle w:val="kar_subsection"/>
      </w:pPr>
      <w:r>
        <w:t xml:space="preserve">(2)</w:t>
      </w:r>
      <w:r>
        <w:t xml:space="preserve"> </w:t>
      </w:r>
      <w:r>
        <w:t xml:space="preserve">Reinstatement shall not apply retroactively to the activities of the registrant while the registration was expired.</w:t>
      </w:r>
    </w:p>
    <w:p>
      <w:pPr>
        <w:pStyle w:val="kar_subsection"/>
      </w:pPr>
      <w:r>
        <w:t xml:space="preserve">(3)</w:t>
      </w:r>
      <w:r>
        <w:t xml:space="preserve"> </w:t>
      </w:r>
      <w:r>
        <w:t xml:space="preserve">Failure to renew a registration prior to the expiration date shall result in a loss of authority to operate, in accordance with KRS 324A.152(7).</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A registration expired beyond six (6) months shall not be renewed.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010c46f28547bf" /><Relationship Type="http://schemas.openxmlformats.org/officeDocument/2006/relationships/settings" Target="/word/settings.xml" Id="R8126e214d3c34166" /></Relationships>
</file>