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a6228ccd7541a2"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1:440.</w:t>
      </w:r>
      <w:r>
        <w:t xml:space="preserve"> </w:t>
      </w:r>
      <w:r>
        <w:t>[</w:t>
      </w:r>
      <w:r>
        <w:rPr>
          <w:strike w:val="true"/>
        </w:rPr>
        <w:t xml:space="preserve">Kentucky Retirement Systems</w:t>
      </w:r>
      <w:r>
        <w:t>]</w:t>
      </w:r>
      <w:r>
        <w:t xml:space="preserve"> Trustee Education </w:t>
      </w:r>
      <w:r>
        <w:rPr>
          <w:u w:val="single"/>
        </w:rPr>
        <w:t xml:space="preserve">Programs</w:t>
      </w:r>
      <w:r>
        <w:t>[</w:t>
      </w:r>
      <w:r>
        <w:rPr>
          <w:strike w:val="true"/>
        </w:rPr>
        <w:t xml:space="preserve">Program</w:t>
      </w:r>
      <w:r>
        <w:t>]</w:t>
      </w:r>
      <w:r>
        <w:t xml:space="preserve">.</w:t>
      </w:r>
    </w:p>
    <w:p>
      <w:pPr>
        <w:pStyle w:val="kar_markup_metadata"/>
      </w:pPr>
      <w:r>
        <w:t xml:space="preserve">RELATES TO: </w:t>
      </w:r>
      <w:r>
        <w:t xml:space="preserve">KRS 61.645(18)</w:t>
      </w:r>
      <w:r>
        <w:rPr>
          <w:u w:val="single"/>
        </w:rPr>
        <w:t xml:space="preserve">, 78.782(17)</w:t>
      </w:r>
    </w:p>
    <w:p>
      <w:pPr>
        <w:pStyle w:val="kar_markup_metadata"/>
      </w:pPr>
      <w:r>
        <w:t xml:space="preserve">STATUTORY AUTHORITY: </w:t>
      </w:r>
      <w:r>
        <w:t xml:space="preserve">KRS </w:t>
      </w:r>
      <w:r>
        <w:rPr>
          <w:u w:val="single"/>
        </w:rPr>
        <w:t xml:space="preserve">61.505,</w:t>
      </w:r>
      <w:r>
        <w:t xml:space="preserve"> 61.645(9)(e), 61.645(18)(c)</w:t>
      </w:r>
      <w:r>
        <w:rPr>
          <w:u w:val="single"/>
        </w:rPr>
        <w:t xml:space="preserve">, 78.782(9)(d), 78.782(17)(c)</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w:t>
      </w:r>
      <w:r>
        <w:rPr>
          <w:u w:val="single"/>
        </w:rPr>
        <w:t xml:space="preserve">61.505(1)(g) authorizes the</w:t>
      </w:r>
      <w:r>
        <w:t>[</w:t>
      </w:r>
      <w:r>
        <w:rPr>
          <w:strike w:val="true"/>
        </w:rPr>
        <w:t xml:space="preserve">61.645(9)(e) requires the Board of Trustees of</w:t>
      </w:r>
      <w:r>
        <w:t>]</w:t>
      </w:r>
      <w:r>
        <w:t xml:space="preserve"> Kentucky </w:t>
      </w:r>
      <w:r>
        <w:rPr>
          <w:u w:val="single"/>
        </w:rPr>
        <w:t xml:space="preserve">Public Pensions Authority</w:t>
      </w:r>
      <w:r>
        <w:t>[</w:t>
      </w:r>
      <w:r>
        <w:rPr>
          <w:strike w:val="true"/>
        </w:rPr>
        <w:t xml:space="preserve">Retirement Systems</w:t>
      </w:r>
      <w:r>
        <w:t>]</w:t>
      </w:r>
      <w:r>
        <w:t xml:space="preserve"> to promulgate</w:t>
      </w:r>
      <w:r>
        <w:t>[</w:t>
      </w:r>
      <w:r>
        <w:rPr>
          <w:strike w:val="true"/>
        </w:rPr>
        <w:t xml:space="preserve">all</w:t>
      </w:r>
      <w:r>
        <w:t>]</w:t>
      </w:r>
      <w:r>
        <w:t xml:space="preserve"> administrative regulations </w:t>
      </w:r>
      <w:r>
        <w:rPr>
          <w:u w:val="single"/>
        </w:rPr>
        <w:t xml:space="preserve">on behalf of the Kentucky Retirement Systems and the County Employees Retirement System that are consistent with and</w:t>
      </w:r>
      <w:r>
        <w:t xml:space="preserve"> necessary or proper in order to carry out the provisions of KRS </w:t>
      </w:r>
      <w:r>
        <w:rPr>
          <w:u w:val="single"/>
        </w:rPr>
        <w:t xml:space="preserve">61.510</w:t>
      </w:r>
      <w:r>
        <w:t>[</w:t>
      </w:r>
      <w:r>
        <w:rPr>
          <w:strike w:val="true"/>
        </w:rPr>
        <w:t xml:space="preserve">61.515</w:t>
      </w:r>
      <w:r>
        <w:t>]</w:t>
      </w:r>
      <w:r>
        <w:t xml:space="preserve"> to 61.705, </w:t>
      </w:r>
      <w:r>
        <w:rPr>
          <w:u w:val="single"/>
        </w:rPr>
        <w:t xml:space="preserve">16.505</w:t>
      </w:r>
      <w:r>
        <w:t>[</w:t>
      </w:r>
      <w:r>
        <w:rPr>
          <w:strike w:val="true"/>
        </w:rPr>
        <w:t xml:space="preserve">16.510</w:t>
      </w:r>
      <w:r>
        <w:t>]</w:t>
      </w:r>
      <w:r>
        <w:t xml:space="preserve"> to 16.652, and </w:t>
      </w:r>
      <w:r>
        <w:rPr>
          <w:u w:val="single"/>
        </w:rPr>
        <w:t xml:space="preserve">78.510</w:t>
      </w:r>
      <w:r>
        <w:t>[</w:t>
      </w:r>
      <w:r>
        <w:rPr>
          <w:strike w:val="true"/>
        </w:rPr>
        <w:t xml:space="preserve">78.520</w:t>
      </w:r>
      <w:r>
        <w:t>]</w:t>
      </w:r>
      <w:r>
        <w:t xml:space="preserve"> to 78.852. KRS 61.645(18) requires the </w:t>
      </w:r>
      <w:r>
        <w:rPr>
          <w:u w:val="single"/>
        </w:rPr>
        <w:t xml:space="preserve">Kentucky Retirement Systems</w:t>
      </w:r>
      <w:r>
        <w:t xml:space="preserve"> board</w:t>
      </w:r>
      <w:r>
        <w:rPr>
          <w:u w:val="single"/>
        </w:rPr>
        <w:t xml:space="preserve">, and KRS 78.782(17) requires the County Employees Retirement System board,</w:t>
      </w:r>
      <w:r>
        <w:t xml:space="preserve"> to</w:t>
      </w:r>
      <w:r>
        <w:t>[</w:t>
      </w:r>
      <w:r>
        <w:rPr>
          <w:strike w:val="true"/>
        </w:rPr>
        <w:t xml:space="preserve">shall</w:t>
      </w:r>
      <w:r>
        <w:t>]</w:t>
      </w:r>
      <w:r>
        <w:t xml:space="preserve"> establish a formal trustee education program for all trustees of the board, which shall be incorporated by reference in an administrative regulation. This administrative regulation establishes the </w:t>
      </w:r>
      <w:r>
        <w:rPr>
          <w:u w:val="single"/>
        </w:rPr>
        <w:t xml:space="preserve">County Employees Retirement System Trustee Education Program and the</w:t>
      </w:r>
      <w:r>
        <w:t xml:space="preserve"> Kentucky Retirement Systems Trustee Education Program.</w:t>
      </w:r>
    </w:p>
    <w:p>
      <w:pPr>
        <w:pStyle w:val="kar_section"/>
      </w:pPr>
      <w:r>
        <w:t xml:space="preserve">Section 1.</w:t>
      </w:r>
      <w:r>
        <w:t xml:space="preserve"> </w:t>
      </w:r>
      <w:r>
        <w:t xml:space="preserve">Each </w:t>
      </w:r>
      <w:r>
        <w:rPr>
          <w:u w:val="single"/>
        </w:rPr>
        <w:t xml:space="preserve">Kentucky Retirement Systems</w:t>
      </w:r>
      <w:r>
        <w:t xml:space="preserve"> trustee shall comply with the Kentucky Retirement Systems Trustee Education Program.</w:t>
      </w:r>
    </w:p>
    <w:p>
      <w:pPr>
        <w:pStyle w:val="kar_section"/>
      </w:pPr>
      <w:r>
        <w:rPr>
          <w:u w:val="single"/>
        </w:rPr>
        <w:t xml:space="preserve">Section 2.</w:t>
      </w:r>
      <w:r>
        <w:t xml:space="preserve"> </w:t>
      </w:r>
      <w:r>
        <w:rPr>
          <w:u w:val="single"/>
        </w:rPr>
        <w:t xml:space="preserve">Each County Employees Retirement System trustee shall comply with the County Employees Retirement System Trustee Education Program.</w:t>
      </w:r>
    </w:p>
    <w:p>
      <w:pPr>
        <w:pStyle w:val="kar_section"/>
      </w:pPr>
      <w:r>
        <w:rPr>
          <w:u w:val="single"/>
        </w:rPr>
        <w:t xml:space="preserve">Section 3.</w:t>
      </w:r>
      <w:r>
        <w:t>[</w:t>
      </w:r>
      <w:r>
        <w:rPr>
          <w:strike w:val="true"/>
        </w:rPr>
        <w:t xml:space="preserve">Section 2.</w:t>
      </w:r>
      <w:r>
        <w:t>]</w:t>
      </w:r>
      <w:r>
        <w:t xml:space="preserve"> </w:t>
      </w:r>
      <w:r>
        <w:t xml:space="preserve">Incorporation by Reference.</w:t>
      </w:r>
    </w:p>
    <w:p>
      <w:pPr>
        <w:pStyle w:val="kar_subsection"/>
      </w:pPr>
      <w:r>
        <w:t xml:space="preserve">(1)</w:t>
      </w:r>
      <w:r>
        <w:t xml:space="preserve"> </w:t>
      </w:r>
      <w:r>
        <w:t xml:space="preserve">The "Kentucky Retirement Systems Trustee Education Program </w:t>
      </w:r>
      <w:r>
        <w:rPr>
          <w:u w:val="single"/>
        </w:rPr>
        <w:t xml:space="preserve">Policy</w:t>
      </w:r>
      <w:r>
        <w:t xml:space="preserve">", adopted </w:t>
      </w:r>
      <w:r>
        <w:rPr>
          <w:u w:val="single"/>
        </w:rPr>
        <w:t xml:space="preserve">November 20, 2008 and amended December 3, 2025</w:t>
      </w:r>
      <w:r>
        <w:t>[</w:t>
      </w:r>
      <w:r>
        <w:rPr>
          <w:strike w:val="true"/>
        </w:rPr>
        <w:t xml:space="preserve">August 18, 2011</w:t>
      </w:r>
      <w:r>
        <w:t>]</w:t>
      </w:r>
      <w:r>
        <w:t xml:space="preserve">, is incorporated by reference.</w:t>
      </w:r>
    </w:p>
    <w:p>
      <w:pPr>
        <w:pStyle w:val="kar_subsection"/>
      </w:pPr>
      <w:r>
        <w:t xml:space="preserve">(2)</w:t>
      </w:r>
      <w:r>
        <w:t xml:space="preserve"> </w:t>
      </w:r>
      <w:r>
        <w:rPr>
          <w:u w:val="single"/>
        </w:rPr>
        <w:t xml:space="preserve">The "County Employees Retirement System Trustee Education Program", adopted September 29, 2021 and amended December 1, 2025, is incorporated by reference.</w:t>
      </w:r>
    </w:p>
    <w:p>
      <w:pPr>
        <w:pStyle w:val="kar_subsection"/>
      </w:pPr>
      <w:r>
        <w:rPr>
          <w:u w:val="single"/>
        </w:rPr>
        <w:t xml:space="preserve">(3)</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 Perimeter Park West</w:t>
      </w:r>
      <w:r>
        <w:t>]</w:t>
      </w:r>
      <w:r>
        <w:t xml:space="preserve">, 1260 Louisville Road, Frankfort, Kentucky, Monday through Friday, 8 a.m. to 4:30 p.m. </w:t>
      </w:r>
      <w:r>
        <w:rPr>
          <w:u w:val="single"/>
        </w:rPr>
        <w:t xml:space="preserve">and on the agency's website at kyret.ky.gov.</w:t>
      </w:r>
    </w:p>
    <w:p>
      <w:pPr>
        <w:pStyle w:val="kar_signature"/>
      </w:pPr>
      <w:r>
        <w:t xml:space="preserve">RYAN BARROW, Executive Director</w:t>
      </w:r>
    </w:p>
    <w:p>
      <w:pPr>
        <w:pStyle w:val="kar_normal"/>
      </w:pPr>
      <w:r>
        <w:t xml:space="preserve"/>
      </w:r>
    </w:p>
    <w:p>
      <w:pPr>
        <w:pStyle w:val="kar_approved_by"/>
      </w:pPr>
      <w:r>
        <w:t xml:space="preserve">APPROVED BY AGENCY: March 23, 2026</w:t>
      </w:r>
    </w:p>
    <w:p>
      <w:pPr>
        <w:pStyle w:val="kar_filed"/>
      </w:pPr>
      <w:r>
        <w:t xml:space="preserve">FILED WITH LRC: April 7, 2026 at 1:30 p.m.</w:t>
      </w:r>
    </w:p>
    <w:p>
      <w:pPr>
        <w:pStyle w:val="kar_normal"/>
      </w:pPr>
      <w:r>
        <w:t xml:space="preserve"/>
      </w:r>
    </w:p>
    <w:p>
      <w:pPr>
        <w:pStyle w:val="kar_comment_period"/>
      </w:pPr>
      <w:r>
        <w:t xml:space="preserve">PUBLIC HEARING AND PUBLIC COMMENT PERIOD: A public hearing on this administrative regulation shall be held on June 22,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and shall receive the same consideration as verbal comments.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Retirement and Pensions, State Employees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County Employees Retirement System (CERS) Trustee Education Program and the Kentucky Retirement Systems (KRS) Trustee Education Program.</w:t>
      </w:r>
    </w:p>
    <w:p>
      <w:pPr>
        <w:pStyle w:val="kar_normal"/>
        <w:ind w:left="576"/>
      </w:pPr>
      <w:r>
        <w:t xml:space="preserve">(b) The necessity of this administrative regulation:</w:t>
      </w:r>
    </w:p>
    <w:p>
      <w:pPr>
        <w:pStyle w:val="kar_normal"/>
        <w:ind w:left="720"/>
      </w:pPr>
      <w:r>
        <w:t xml:space="preserve">This administrative regulation is necessary to establish the CERS Trustee Education Program and the KRS Trustee Education Program required by KRS 61.645(18) and 78.782(17).</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and necessary or proper in order to carry out the provisions of KRS 61.510 to 61.705, 16.505 to 16.652, and 78.510 to 78.852. KRS 61.645(18) requires the Kentucky Retirement Systems board, and KRS 78.782(17) requires the County Employees Retirement System board, to establish a formal trustee education program for all trustees of the board, which shall be incorporated by reference in an administrative regulation.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CERS and updating the KRS trustee education programs as required by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regulation title and the KRS trustee education program, and newly establishes and incorporates by reference the CERS trustee education program.</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the KRS trustee education program and establish and incorporate by reference the CERS trustee education program. (c) How this administrative regulation conforms to the content of the authorizing statutes: KRS 61.505(1)(g) authorizes the Kentucky Public Pensions Authority to promulgate administrative regulations on behalf of the Kentucky Retirement Systems and the County Employees Retirement System that are consistent with and necessary or proper in order to carry out the provisions of KRS 61.510 to 61.705, 16.505 to 16.652, and 78.510 to 78.852. KRS 61.645(18) requires the Kentucky Retirement Systems board, and KRS 78.782(17) requires the County Employees Retirement System board, to establish a formal trustee education program for all trustees of the board, which shall be incorporated by reference in an administrative regulation.</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statutes by updating the KRS trustee education program and establishing and incorporating by reference the CERS trustee education program as required by statute.</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Kentucky Acts chapter number being implemented). Yes. KRS 78.782(17) - Amended 2024 Ky. Acts ch. 55, sec. 26, effective July 15, 2024. -- Amended 2023 Ky. Acts ch. 94, sec. 5, effective June 29, 2023. -- Amended 2022 Ky. Acts ch. 216, sec. 25, effective April 14, 2022. -- Amended 2021 Ky. Acts ch. 102, sec. 29, effective April 1, 2021. -- Created 2020 Ky. Acts ch. 79, sec. 3,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directly affects the nine (9) members of the CERS Board of Trustees and the nine (9) members of the KRS Board of Trustees who oversee the retirement programs for approximately 433,461 participants in the Kentucky Employees Retirement System, the State Police Retirement System, and the County Employees Retirement System.</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members of the CERS and KRS boards of trustees will be required to comply annually with their respective education programs.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because reimbursement of expenses for work associated with board membership is already being implemented as written.</w:t>
      </w:r>
    </w:p>
    <w:p>
      <w:pPr>
        <w:pStyle w:val="kar_normal"/>
        <w:ind w:left="576"/>
      </w:pPr>
      <w:r>
        <w:t xml:space="preserve">(c) As a result of compliance, what benefits will accrue to the entities identified in question (4):</w:t>
      </w:r>
    </w:p>
    <w:p>
      <w:pPr>
        <w:pStyle w:val="kar_normal"/>
        <w:ind w:left="720"/>
      </w:pPr>
      <w:r>
        <w:t xml:space="preserve">The CERS and KRS board of trustees will benefit from education associated with the appropriate administration of public employee retirement programs and benefits, which will in turn benefit participants and members of the respective retirement systems.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because reimbursement of expenses for work associated with board membership is already being implemented as written.</w:t>
      </w:r>
    </w:p>
    <w:p>
      <w:pPr>
        <w:pStyle w:val="kar_normal"/>
        <w:ind w:left="576"/>
      </w:pPr>
      <w:r>
        <w:t xml:space="preserve">(b) On a continuing basis:</w:t>
      </w:r>
    </w:p>
    <w:p>
      <w:pPr>
        <w:pStyle w:val="kar_normal"/>
        <w:ind w:left="720"/>
      </w:pPr>
      <w:r>
        <w:t xml:space="preserve">There will be no additional costs because reimbursement of expenses for work associated with board membership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tiering is not applied. All members of the CERS and KRS boards of trustees must comply with the same education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61.505(1)(g), 61.645(18), and 78.782(17)</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61.505(1)(g), 61.645(18), and 78.782(17)</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There are no other affected state units, parts, or divisions.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 (6) Provide a narrative to explain the following for each entity identified in (3)(a), (4)(a), and (5)(a):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minimal fiscal impact. It is being implemented as written.</w:t>
      </w:r>
    </w:p>
    <w:p>
      <w:pPr>
        <w:pStyle w:val="kar_normal"/>
        <w:ind w:left="288"/>
      </w:pPr>
      <w:r>
        <w:t xml:space="preserve">(b) Methodology and resources used to reach this conclusion:</w:t>
      </w:r>
    </w:p>
    <w:p>
      <w:pPr>
        <w:pStyle w:val="kar_normal"/>
        <w:ind w:left="432"/>
      </w:pPr>
      <w:r>
        <w:t xml:space="preserve">The agency analyzed costs and procedures for administering the trustee education programs.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analyzed costs and procedures for administering the trustee education programs.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31e69d441b4730" /><Relationship Type="http://schemas.openxmlformats.org/officeDocument/2006/relationships/settings" Target="/word/settings.xml" Id="R5aefc5df3967461c" /></Relationships>
</file>