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b4025dc41346f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w:t>
      </w:r>
    </w:p>
    <w:p>
      <w:pPr>
        <w:pStyle w:val="kar_markup_metadata"/>
      </w:pPr>
      <w:r>
        <w:t xml:space="preserve">STATUTORY AUTHORITY: </w:t>
      </w:r>
      <w:r>
        <w:t xml:space="preserve">KRS 327.040(1), (11), (13), 327.060(3), 327.310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w:t>
      </w:r>
      <w:r>
        <w:rPr>
          <w:u w:val="single"/>
        </w:rPr>
        <w:t xml:space="preserve">four point three (4.3);</w:t>
      </w:r>
      <w:r>
        <w:t>[</w:t>
      </w:r>
      <w:r>
        <w:rPr>
          <w:strike w:val="true"/>
        </w:rPr>
        <w:t xml:space="preserve">twenty-two (22);</w:t>
      </w:r>
      <w:r>
        <w:t>]</w:t>
      </w:r>
    </w:p>
    <w:p>
      <w:pPr>
        <w:pStyle w:val="kar_clause"/>
      </w:pPr>
      <w:r>
        <w:t xml:space="preserve">b.</w:t>
      </w:r>
      <w:r>
        <w:t xml:space="preserve"> </w:t>
      </w:r>
      <w:r>
        <w:t xml:space="preserve">Speaking, </w:t>
      </w:r>
      <w:r>
        <w:rPr>
          <w:u w:val="single"/>
        </w:rPr>
        <w:t xml:space="preserve">four point three (4.3);</w:t>
      </w:r>
      <w:r>
        <w:t>[</w:t>
      </w:r>
      <w:r>
        <w:rPr>
          <w:strike w:val="true"/>
        </w:rPr>
        <w:t xml:space="preserve">twenty-four (24);</w:t>
      </w:r>
      <w:r>
        <w:t>]</w:t>
      </w:r>
    </w:p>
    <w:p>
      <w:pPr>
        <w:pStyle w:val="kar_clause"/>
      </w:pPr>
      <w:r>
        <w:t xml:space="preserve">c.</w:t>
      </w:r>
      <w:r>
        <w:t xml:space="preserve"> </w:t>
      </w:r>
      <w:r>
        <w:t xml:space="preserve">Listening, </w:t>
      </w:r>
      <w:r>
        <w:rPr>
          <w:u w:val="single"/>
        </w:rPr>
        <w:t xml:space="preserve">four point three (4.3);</w:t>
      </w:r>
      <w:r>
        <w:t>[</w:t>
      </w:r>
      <w:r>
        <w:rPr>
          <w:strike w:val="true"/>
        </w:rPr>
        <w:t xml:space="preserve">twenty-one (21);</w:t>
      </w:r>
      <w:r>
        <w:t>]</w:t>
      </w:r>
    </w:p>
    <w:p>
      <w:pPr>
        <w:pStyle w:val="kar_clause"/>
      </w:pPr>
      <w:r>
        <w:t xml:space="preserve">d.</w:t>
      </w:r>
      <w:r>
        <w:t xml:space="preserve"> </w:t>
      </w:r>
      <w:r>
        <w:t xml:space="preserve">Reading, </w:t>
      </w:r>
      <w:r>
        <w:rPr>
          <w:u w:val="single"/>
        </w:rPr>
        <w:t xml:space="preserve">four point three (4.3);</w:t>
      </w:r>
      <w:r>
        <w:t>[</w:t>
      </w:r>
      <w:r>
        <w:rPr>
          <w:strike w:val="true"/>
        </w:rPr>
        <w:t xml:space="preserve">twenty-two (22);</w:t>
      </w:r>
      <w:r>
        <w:t>]</w:t>
      </w:r>
      <w:r>
        <w:t xml:space="preserve"> and</w:t>
      </w:r>
    </w:p>
    <w:p>
      <w:pPr>
        <w:pStyle w:val="kar_clause"/>
      </w:pPr>
      <w:r>
        <w:t xml:space="preserve">e.</w:t>
      </w:r>
      <w:r>
        <w:t xml:space="preserve"> </w:t>
      </w:r>
      <w:r>
        <w:t xml:space="preserve">With an overall score of not less than </w:t>
      </w:r>
      <w:r>
        <w:rPr>
          <w:u w:val="single"/>
        </w:rPr>
        <w:t xml:space="preserve">four point three (4.3);</w:t>
      </w:r>
      <w:r>
        <w:t>[</w:t>
      </w:r>
      <w:r>
        <w:rPr>
          <w:strike w:val="true"/>
        </w:rPr>
        <w:t xml:space="preserve">eighty-nine (89); or</w:t>
      </w:r>
      <w:r>
        <w:t>]</w:t>
      </w:r>
    </w:p>
    <w:p>
      <w:pPr>
        <w:pStyle w:val="kar_subparagraph"/>
      </w:pPr>
      <w:r>
        <w:t xml:space="preserve">3.</w:t>
      </w:r>
      <w:r>
        <w:t xml:space="preserve"> </w:t>
      </w:r>
      <w:r>
        <w:t xml:space="preserve">Verification that English is the native language of the country of origin; </w:t>
      </w:r>
      <w:r>
        <w:rPr>
          <w:u w:val="single"/>
        </w:rPr>
        <w:t xml:space="preserve">or</w:t>
      </w:r>
    </w:p>
    <w:p>
      <w:pPr>
        <w:pStyle w:val="kar_subparagraph"/>
      </w:pPr>
      <w:r>
        <w:rPr>
          <w:u w:val="single"/>
        </w:rPr>
        <w:t xml:space="preserve">4.</w:t>
      </w:r>
      <w:r>
        <w:t xml:space="preserve"> </w:t>
      </w:r>
      <w:r>
        <w:rPr>
          <w:u w:val="single"/>
        </w:rPr>
        <w:t xml:space="preserve">Other English proficiency exam approved by the Board.</w:t>
      </w:r>
    </w:p>
    <w:p>
      <w:pPr>
        <w:pStyle w:val="kar_paragraph"/>
      </w:pPr>
      <w:r>
        <w:t xml:space="preserve">(c)</w:t>
      </w:r>
      <w:r>
        <w:t xml:space="preserve"> </w:t>
      </w:r>
      <w:r>
        <w:t xml:space="preserve">Submits a satisfactorily-completed application and appropriate fee as required by 201 KAR 22:020 and 201 KAR 22:135;</w:t>
      </w:r>
    </w:p>
    <w:p>
      <w:pPr>
        <w:pStyle w:val="kar_paragraph"/>
      </w:pPr>
      <w:r>
        <w:t xml:space="preserve">(d)</w:t>
      </w:r>
      <w:r>
        <w:t xml:space="preserve"> </w:t>
      </w:r>
      <w:r>
        <w:t xml:space="preserve">Completes the Jurisprudence Exam;</w:t>
      </w:r>
    </w:p>
    <w:p>
      <w:pPr>
        <w:pStyle w:val="kar_paragraph"/>
      </w:pPr>
      <w:r>
        <w:t xml:space="preserve">(e)</w:t>
      </w:r>
      <w:r>
        <w:t xml:space="preserve"> </w:t>
      </w:r>
      <w:r>
        <w:t xml:space="preserve">Obtains a passing score on the National Physical Therapy Examination (NPTE). The requirements of 201 KAR 22:020, Section 2(3)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on Accreditation in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of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 and</w:t>
      </w:r>
    </w:p>
    <w:p>
      <w:pPr>
        <w:pStyle w:val="kar_subsection"/>
      </w:pPr>
      <w:r>
        <w:t xml:space="preserve">(3)</w:t>
      </w:r>
      <w:r>
        <w:t xml:space="preserve"> </w:t>
      </w:r>
      <w:r>
        <w:t xml:space="preserve">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 </w:t>
      </w:r>
    </w:p>
    <w:p>
      <w:pPr>
        <w:pStyle w:val="kar_subsection"/>
      </w:pPr>
      <w:r>
        <w:t xml:space="preserve">(1)</w:t>
      </w:r>
      <w:r>
        <w:t xml:space="preserve"> </w:t>
      </w:r>
      <w:r>
        <w:t xml:space="preserve">A foreign-educated physical therapist assistant applicant shall be credentialed if the applicant has:</w:t>
      </w:r>
    </w:p>
    <w:p>
      <w:pPr>
        <w:pStyle w:val="kar_paragraph"/>
      </w:pPr>
      <w:r>
        <w:t xml:space="preserve">(a)</w:t>
      </w:r>
      <w:r>
        <w:t xml:space="preserve"> </w:t>
      </w:r>
      <w:r>
        <w:t xml:space="preserve">Completed the application process;</w:t>
      </w:r>
    </w:p>
    <w:p>
      <w:pPr>
        <w:pStyle w:val="kar_paragraph"/>
      </w:pPr>
      <w:r>
        <w:t xml:space="preserve">(b)</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paragraph"/>
      </w:pPr>
      <w:r>
        <w:t xml:space="preserve">(c)</w:t>
      </w:r>
      <w:r>
        <w:t xml:space="preserve"> </w:t>
      </w:r>
      <w:r>
        <w:t xml:space="preserve">Provided proof of legal authorization to reside and seek employment in the United States or its territories;</w:t>
      </w:r>
    </w:p>
    <w:p>
      <w:pPr>
        <w:pStyle w:val="kar_paragraph"/>
      </w:pPr>
      <w:r>
        <w:t xml:space="preserve">(d)</w:t>
      </w:r>
      <w:r>
        <w:t xml:space="preserve"> </w:t>
      </w:r>
      <w:r>
        <w:t xml:space="preserve">Provided proof of authorization to practice as a physical therapist assistant without limitations in the country where the professional education occurred;</w:t>
      </w:r>
    </w:p>
    <w:p>
      <w:pPr>
        <w:pStyle w:val="kar_paragraph"/>
      </w:pPr>
      <w:r>
        <w:t xml:space="preserve">(e)</w:t>
      </w:r>
      <w:r>
        <w:t xml:space="preserve"> </w:t>
      </w:r>
      <w:r>
        <w:t xml:space="preserve">Furnished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(f)</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w:t>
      </w:r>
      <w:r>
        <w:rPr>
          <w:u w:val="single"/>
        </w:rPr>
        <w:t xml:space="preserve">four point three (4.3);</w:t>
      </w:r>
      <w:r>
        <w:t>[</w:t>
      </w:r>
      <w:r>
        <w:rPr>
          <w:strike w:val="true"/>
        </w:rPr>
        <w:t xml:space="preserve">twenty-two (22);</w:t>
      </w:r>
      <w:r>
        <w:t>]</w:t>
      </w:r>
    </w:p>
    <w:p>
      <w:pPr>
        <w:pStyle w:val="kar_clause"/>
      </w:pPr>
      <w:r>
        <w:t xml:space="preserve">b.</w:t>
      </w:r>
      <w:r>
        <w:t xml:space="preserve"> </w:t>
      </w:r>
      <w:r>
        <w:t xml:space="preserve">Speaking, </w:t>
      </w:r>
      <w:r>
        <w:rPr>
          <w:u w:val="single"/>
        </w:rPr>
        <w:t xml:space="preserve">four point three (4.3);</w:t>
      </w:r>
      <w:r>
        <w:t>[</w:t>
      </w:r>
      <w:r>
        <w:rPr>
          <w:strike w:val="true"/>
        </w:rPr>
        <w:t xml:space="preserve">twenty-four (24);</w:t>
      </w:r>
      <w:r>
        <w:t>]</w:t>
      </w:r>
    </w:p>
    <w:p>
      <w:pPr>
        <w:pStyle w:val="kar_clause"/>
      </w:pPr>
      <w:r>
        <w:t xml:space="preserve">c.</w:t>
      </w:r>
      <w:r>
        <w:t xml:space="preserve"> </w:t>
      </w:r>
      <w:r>
        <w:t xml:space="preserve">Listening, </w:t>
      </w:r>
      <w:r>
        <w:rPr>
          <w:u w:val="single"/>
        </w:rPr>
        <w:t xml:space="preserve">four point three (4.3);</w:t>
      </w:r>
      <w:r>
        <w:t>[</w:t>
      </w:r>
      <w:r>
        <w:rPr>
          <w:strike w:val="true"/>
        </w:rPr>
        <w:t xml:space="preserve">twenty-one (21);</w:t>
      </w:r>
      <w:r>
        <w:t>]</w:t>
      </w:r>
    </w:p>
    <w:p>
      <w:pPr>
        <w:pStyle w:val="kar_clause"/>
      </w:pPr>
      <w:r>
        <w:t xml:space="preserve">d.</w:t>
      </w:r>
      <w:r>
        <w:t xml:space="preserve"> </w:t>
      </w:r>
      <w:r>
        <w:t xml:space="preserve">Reading, </w:t>
      </w:r>
      <w:r>
        <w:rPr>
          <w:u w:val="single"/>
        </w:rPr>
        <w:t xml:space="preserve">four point three (4.3);</w:t>
      </w:r>
      <w:r>
        <w:t>[</w:t>
      </w:r>
      <w:r>
        <w:rPr>
          <w:strike w:val="true"/>
        </w:rPr>
        <w:t xml:space="preserve">twenty-two (22);</w:t>
      </w:r>
      <w:r>
        <w:t>]</w:t>
      </w:r>
      <w:r>
        <w:t xml:space="preserve"> and</w:t>
      </w:r>
    </w:p>
    <w:p>
      <w:pPr>
        <w:pStyle w:val="kar_clause"/>
      </w:pPr>
      <w:r>
        <w:t xml:space="preserve">e.</w:t>
      </w:r>
      <w:r>
        <w:t xml:space="preserve"> </w:t>
      </w:r>
      <w:r>
        <w:t xml:space="preserve">With an overall score of not less than </w:t>
      </w:r>
      <w:r>
        <w:rPr>
          <w:u w:val="single"/>
        </w:rPr>
        <w:t xml:space="preserve">four point three (4.3);</w:t>
      </w:r>
      <w:r>
        <w:t>[</w:t>
      </w:r>
      <w:r>
        <w:rPr>
          <w:strike w:val="true"/>
        </w:rPr>
        <w:t xml:space="preserve">eighty-nine (89); or</w:t>
      </w:r>
      <w:r>
        <w:t>]</w:t>
      </w:r>
    </w:p>
    <w:p>
      <w:pPr>
        <w:pStyle w:val="kar_subparagraph"/>
      </w:pPr>
      <w:r>
        <w:t xml:space="preserve">3.</w:t>
      </w:r>
      <w:r>
        <w:t xml:space="preserve"> </w:t>
      </w:r>
      <w:r>
        <w:t xml:space="preserve">Verification that English is the native language of the country of origin; </w:t>
      </w:r>
      <w:r>
        <w:rPr>
          <w:u w:val="single"/>
        </w:rPr>
        <w:t xml:space="preserve">or</w:t>
      </w:r>
    </w:p>
    <w:p>
      <w:pPr>
        <w:pStyle w:val="kar_subparagraph"/>
      </w:pPr>
      <w:r>
        <w:rPr>
          <w:u w:val="single"/>
        </w:rPr>
        <w:t xml:space="preserve">4.</w:t>
      </w:r>
      <w:r>
        <w:t xml:space="preserve"> </w:t>
      </w:r>
      <w:r>
        <w:rPr>
          <w:u w:val="single"/>
        </w:rPr>
        <w:t xml:space="preserve">Other English proficiency exam approved by the Board.</w:t>
      </w:r>
    </w:p>
    <w:p>
      <w:pPr>
        <w:pStyle w:val="kar_paragraph"/>
      </w:pPr>
      <w:r>
        <w:t xml:space="preserve">(g)</w:t>
      </w:r>
      <w:r>
        <w:t xml:space="preserve"> </w:t>
      </w:r>
      <w:r>
        <w:t xml:space="preserve">Submits a satisfactorily-completed application and appropriate fee as required by 201 KAR 22:020 and 201 KAR 22:135;</w:t>
      </w:r>
    </w:p>
    <w:p>
      <w:pPr>
        <w:pStyle w:val="kar_paragraph"/>
      </w:pPr>
      <w:r>
        <w:t xml:space="preserve">(h)</w:t>
      </w:r>
      <w:r>
        <w:t xml:space="preserve"> </w:t>
      </w:r>
      <w:r>
        <w:t xml:space="preserve">Completes the Jurisprudence Exam;</w:t>
      </w:r>
    </w:p>
    <w:p>
      <w:pPr>
        <w:pStyle w:val="kar_paragraph"/>
      </w:pPr>
      <w:r>
        <w:t xml:space="preserve">(i)</w:t>
      </w:r>
      <w:r>
        <w:t xml:space="preserve"> </w:t>
      </w:r>
      <w:r>
        <w:t xml:space="preserve">Obtains a passing score on the National Physical Therapy Examination (NPTE); and</w:t>
      </w:r>
    </w:p>
    <w:p>
      <w:pPr>
        <w:pStyle w:val="kar_paragraph"/>
      </w:pPr>
      <w:r>
        <w:t xml:space="preserve">(j)</w:t>
      </w:r>
      <w:r>
        <w:t xml:space="preserve"> </w:t>
      </w:r>
      <w:r>
        <w:t xml:space="preserve">Completes the requirements of Section 1(3) of this administrative regulation.</w:t>
      </w:r>
    </w:p>
    <w:p>
      <w:pPr>
        <w:pStyle w:val="kar_subsection"/>
      </w:pPr>
      <w:r>
        <w:t xml:space="preserve">(2)</w:t>
      </w:r>
      <w:r>
        <w:t xml:space="preserve"> </w:t>
      </w:r>
      <w:r>
        <w:t xml:space="preserve">To be eligible for a temporary permit, a foreign-educated Physical Therapist Assistant applicant shall complete the requirements of 201 KAR 22:020,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t xml:space="preserve">(3)</w:t>
      </w:r>
      <w:r>
        <w:t xml:space="preserve"> </w:t>
      </w:r>
      <w:r>
        <w:t xml:space="preserve">This material is also available on the board's Web site at pt.ky.gov/Forms/Pages/Foreign-Educated-Applicant-.aspx.</w:t>
      </w:r>
    </w:p>
    <w:p>
      <w:pPr>
        <w:pStyle w:val="kar_signature"/>
      </w:pPr>
      <w:r>
        <w:t xml:space="preserve">STEPHEN CURLEY, Executive Director</w:t>
      </w:r>
    </w:p>
    <w:p>
      <w:pPr>
        <w:pStyle w:val="kar_normal"/>
      </w:pPr>
      <w:r>
        <w:t xml:space="preserve"/>
      </w:r>
    </w:p>
    <w:p>
      <w:pPr>
        <w:pStyle w:val="kar_approved_by"/>
      </w:pPr>
      <w:r>
        <w:t xml:space="preserve">APPROVED BY AGENCY: March 19. 2026</w:t>
      </w:r>
    </w:p>
    <w:p>
      <w:pPr>
        <w:pStyle w:val="kar_filed"/>
      </w:pPr>
      <w:r>
        <w:t xml:space="preserve">FILED WITH LRC: April 15, 2026 at 9:35 a.m.</w:t>
      </w:r>
    </w:p>
    <w:p>
      <w:pPr>
        <w:pStyle w:val="kar_normal"/>
      </w:pPr>
      <w:r>
        <w:t xml:space="preserve"/>
      </w:r>
    </w:p>
    <w:p>
      <w:pPr>
        <w:pStyle w:val="kar_comment_period"/>
      </w:pPr>
      <w:r>
        <w:t xml:space="preserve">PUBLIC HEARING AND PUBLIC COMMENT PERIOD: A public hearing on this administrative regulation shall be held on June 23, 2026, at 3:30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2026.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Stephen.Curley@ky.gov.</w:t>
      </w:r>
    </w:p>
    <w:p>
      <w:pPr>
        <w:pStyle w:val="kar_form_name"/>
      </w:pPr>
      <w:r>
        <w:t xml:space="preserve">REGULATORY IMPACT ANALYSIS AND TIERING STATEMENT</w:t>
      </w:r>
    </w:p>
    <w:p>
      <w:pPr>
        <w:pStyle w:val="kar_normal"/>
        <w:ind w:left="0"/>
      </w:pPr>
      <w:r>
        <w:t xml:space="preserve">Contact Person:</w:t>
      </w:r>
      <w:r>
        <w:t xml:space="preserve"> Stephen Curley </w:t>
      </w:r>
    </w:p>
    <w:p>
      <w:pPr>
        <w:pStyle w:val="kar_normal"/>
        <w:ind w:left="0"/>
      </w:pPr>
      <w:r>
        <w:t xml:space="preserve">Subject Headings:</w:t>
      </w:r>
      <w:r>
        <w:t xml:space="preserve"> Physical Therapy, Occupations and Professions,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licensure for foreign-educated physical therapists.</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Chapter 327.050, 327.060, 327.040(1), (11), (13) 327.060(3), 327.310.</w:t>
      </w:r>
    </w:p>
    <w:p>
      <w:pPr>
        <w:pStyle w:val="kar_normal"/>
        <w:ind w:left="576"/>
      </w:pPr>
      <w:r>
        <w:t xml:space="preserve">(c) How this administrative regulation conforms to the content of the authorizing statutes:</w:t>
      </w:r>
    </w:p>
    <w:p>
      <w:pPr>
        <w:pStyle w:val="kar_normal"/>
        <w:ind w:left="720"/>
      </w:pPr>
      <w:r>
        <w:t xml:space="preserve">It provides the requirements for licensure for foreign-educated physical therapists.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requirements for licensure for foreign-educated physical therapists.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would update the scale for English proficiency to the new scale and allow FEPT to have more options in English proficiency tests.</w:t>
      </w:r>
    </w:p>
    <w:p>
      <w:pPr>
        <w:pStyle w:val="kar_normal"/>
        <w:ind w:left="576"/>
      </w:pPr>
      <w:r>
        <w:t xml:space="preserve">(b) The necessity of the amendment to this administrative regulation:</w:t>
      </w:r>
    </w:p>
    <w:p>
      <w:pPr>
        <w:pStyle w:val="kar_normal"/>
        <w:ind w:left="720"/>
      </w:pPr>
      <w:r>
        <w:t xml:space="preserve">The necessity is to update the scale for English proficiency to the new scale which has been adopted by the federal government and testing agencies.</w:t>
      </w:r>
    </w:p>
    <w:p>
      <w:pPr>
        <w:pStyle w:val="kar_normal"/>
        <w:ind w:left="576"/>
      </w:pPr>
      <w:r>
        <w:t xml:space="preserve">(c) How the amendment conforms to the content of the authorizing statutes:</w:t>
      </w:r>
    </w:p>
    <w:p>
      <w:pPr>
        <w:pStyle w:val="kar_normal"/>
        <w:ind w:left="720"/>
      </w:pPr>
      <w:r>
        <w:t xml:space="preserve">The board is authorized to amend administrative regulations.</w:t>
      </w:r>
    </w:p>
    <w:p>
      <w:pPr>
        <w:pStyle w:val="kar_normal"/>
        <w:ind w:left="576"/>
      </w:pPr>
      <w:r>
        <w:t xml:space="preserve">(d) How the amendment will assist in the effective administration of the statutes:</w:t>
      </w:r>
    </w:p>
    <w:p>
      <w:pPr>
        <w:pStyle w:val="kar_normal"/>
        <w:ind w:left="720"/>
      </w:pPr>
      <w:r>
        <w:t xml:space="preserve">amendment would update the scale for English proficiency to the new scale which allow the Board to continue licensing FEPT.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6500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w:t>
      </w:r>
    </w:p>
    <w:p>
      <w:pPr>
        <w:pStyle w:val="kar_normal"/>
        <w:ind w:left="576"/>
      </w:pPr>
      <w:r>
        <w:t xml:space="preserve">(c) As a result of compliance, what benefits will accrue to the entities identified in question (4):</w:t>
      </w:r>
    </w:p>
    <w:p>
      <w:pPr>
        <w:pStyle w:val="kar_normal"/>
        <w:ind w:left="720"/>
      </w:pPr>
      <w:r>
        <w:t xml:space="preserve">more access to English proficiency exam which will reduce costs to applicants.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Revenue Fund, and costs will not change from current spending.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327.050, 327.060, 327.040(11), (13) 327.060(3), 327.310.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327.050, 327.060, 327.040(11), (13) 327.060(3), 327.310.</w:t>
      </w:r>
    </w:p>
    <w:p>
      <w:pPr>
        <w:pStyle w:val="kar_normal"/>
        <w:ind w:left="288"/>
      </w:pPr>
      <w:r>
        <w:t xml:space="preserve">(3)(a) Identify the promulgating agency and any other affected state units, parts, or divisions:</w:t>
      </w:r>
    </w:p>
    <w:p>
      <w:pPr>
        <w:pStyle w:val="kar_normal"/>
        <w:ind w:left="432"/>
      </w:pPr>
      <w:r>
        <w:t xml:space="preserve">Kentucky Board of Physical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Physical Therapist and Physical Therapist Assistants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there are no fee changes or added costs.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fee changes or added costs.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317f596ed24497" /><Relationship Type="http://schemas.openxmlformats.org/officeDocument/2006/relationships/settings" Target="/word/settings.xml" Id="Re66613826eab430a" /></Relationships>
</file>