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3f9f3998d74634" /></Relationships>
</file>

<file path=word/document.xml><?xml version="1.0" encoding="utf-8"?>
<w:document xmlns:w="http://schemas.openxmlformats.org/wordprocessingml/2006/main">
  <w:body>
    <w:p>
      <w:pPr>
        <w:pStyle w:val="kar_citation"/>
      </w:pPr>
      <w:r>
        <w:t>201 KAR 5:080.</w:t>
      </w:r>
      <w:r>
        <w:t xml:space="preserve"> </w:t>
      </w:r>
      <w:r>
        <w:t xml:space="preserve">Trade names.</w:t>
      </w:r>
    </w:p>
    <w:p>
      <w:pPr>
        <w:pStyle w:val="kar_markup_metadata"/>
      </w:pPr>
      <w:r>
        <w:t xml:space="preserve">RELATES TO: </w:t>
      </w:r>
      <w:r>
        <w:t xml:space="preserve">KRS 320.300(4)</w:t>
      </w:r>
    </w:p>
    <w:p>
      <w:pPr>
        <w:pStyle w:val="kar_markup_metadata"/>
      </w:pPr>
      <w:r>
        <w:t xml:space="preserve">STATUTORY AUTHORITY: </w:t>
      </w:r>
      <w:r>
        <w:t xml:space="preserve">KRS 320.240, 320.300(4)</w:t>
      </w:r>
    </w:p>
    <w:p>
      <w:pPr>
        <w:pStyle w:val="kar_markup_metadata"/>
      </w:pPr>
      <w:r>
        <w:t xml:space="preserve">NECESSITY, FUNCTION, AND CONFORMITY: </w:t>
      </w:r>
      <w:r>
        <w:t xml:space="preserve">KRS 320.300(4) prohibits a person from practicing optometry under any name other than his own except as permitted by the board in its administrative regulations. This administrative regulation prescribes the instances where an optometrist may practice under a trade name.</w:t>
      </w:r>
    </w:p>
    <w:p>
      <w:pPr>
        <w:pStyle w:val="kar_section"/>
      </w:pPr>
      <w:r>
        <w:t xml:space="preserve">Section 1.</w:t>
      </w:r>
      <w:r>
        <w:t xml:space="preserve"> </w:t>
      </w:r>
      <w:r>
        <w:t xml:space="preserve">An optometrist may practice under a trade name if:</w:t>
      </w:r>
    </w:p>
    <w:p>
      <w:pPr>
        <w:pStyle w:val="kar_subsection"/>
      </w:pPr>
      <w:r>
        <w:t xml:space="preserve">(1)</w:t>
      </w:r>
      <w:r>
        <w:t xml:space="preserve"> </w:t>
      </w:r>
      <w:r>
        <w:t xml:space="preserve">It is not the same as his name; and</w:t>
      </w:r>
    </w:p>
    <w:p>
      <w:pPr>
        <w:pStyle w:val="kar_subsection"/>
      </w:pPr>
      <w:r>
        <w:t xml:space="preserve">(2)</w:t>
      </w:r>
      <w:r>
        <w:t xml:space="preserve"> </w:t>
      </w:r>
      <w:r>
        <w:t xml:space="preserve">The name of each optometrist practicing in his office is prominently displayed on:</w:t>
      </w:r>
    </w:p>
    <w:p>
      <w:pPr>
        <w:pStyle w:val="kar_paragraph"/>
      </w:pPr>
      <w:r>
        <w:t xml:space="preserve">(a)</w:t>
      </w:r>
      <w:r>
        <w:t xml:space="preserve"> </w:t>
      </w:r>
      <w:r>
        <w:t xml:space="preserve">The exterior of the main entrance to the office; and</w:t>
      </w:r>
    </w:p>
    <w:p>
      <w:pPr>
        <w:pStyle w:val="kar_paragraph"/>
      </w:pPr>
      <w:r>
        <w:t xml:space="preserve">(b)</w:t>
      </w:r>
      <w:r>
        <w:t xml:space="preserve"> </w:t>
      </w:r>
      <w:r>
        <w:t xml:space="preserve">Stationery, prescription pads, telephone directory listings, and other items bearing or displaying the trade name.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2564; Am. 2946; eff. 4-5-91;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568f2246eb4279" /><Relationship Type="http://schemas.openxmlformats.org/officeDocument/2006/relationships/settings" Target="/word/settings.xml" Id="R5b320a16ef124253" /></Relationships>
</file>