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7763de18145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7:070.</w:t>
      </w:r>
      <w:r>
        <w:t xml:space="preserve"> </w:t>
      </w:r>
      <w:r>
        <w:t xml:space="preserve">License renewal.</w:t>
      </w:r>
    </w:p>
    <w:p>
      <w:pPr>
        <w:pStyle w:val="kar_markup_metadata"/>
      </w:pPr>
      <w:r>
        <w:t xml:space="preserve">RELATES TO: </w:t>
      </w:r>
      <w:r>
        <w:t xml:space="preserve">KRS 334.110</w:t>
      </w:r>
    </w:p>
    <w:p>
      <w:pPr>
        <w:pStyle w:val="kar_markup_metadata"/>
      </w:pPr>
      <w:r>
        <w:t xml:space="preserve">STATUTORY AUTHORITY: </w:t>
      </w:r>
      <w:r>
        <w:t xml:space="preserve">KRS 334.150</w:t>
      </w:r>
    </w:p>
    <w:p>
      <w:pPr>
        <w:pStyle w:val="kar_markup_metadata"/>
      </w:pPr>
      <w:r>
        <w:t xml:space="preserve">NECESSITY, FUNCTION, AND CONFORMITY: </w:t>
      </w:r>
      <w:r>
        <w:t xml:space="preserve">To enumerate certain requirements for renewals.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Responsibility for filing for renewal of licenses or apprentice permits and for paying fees shall rest with the individual holder. The board shall not be responsible for sending a letter of reminder.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To renew a license, the holder shall send to the board with the renewal application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copy of a certificate of calibration for the holder's audiometric testing equipment, completed within the twelve (12) months immediately preceding the date of the renewal application;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Satisfactory evidence of continuing education as required by 201 KAR 7:075.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 Ky.R. 91; eff. 10-5-77; Am. 5 Ky.R. 542; eff. 3-7-79; 20 Ky.R. 1646; 2320; eff. 2-10-94;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d856a13424725" /><Relationship Type="http://schemas.openxmlformats.org/officeDocument/2006/relationships/settings" Target="/word/settings.xml" Id="Rf2f0f159a8f14f18" /></Relationships>
</file>