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03483b8d7f469f" /></Relationships>
</file>

<file path=word/document.xml><?xml version="1.0" encoding="utf-8"?>
<w:document xmlns:w="http://schemas.openxmlformats.org/wordprocessingml/2006/main">
  <w:body>
    <w:p>
      <w:pPr>
        <w:pStyle w:val="kar_citation"/>
      </w:pPr>
      <w:r>
        <w:t>201 KAR 7:105.</w:t>
      </w:r>
      <w:r>
        <w:t xml:space="preserve"> </w:t>
      </w:r>
      <w:r>
        <w:t xml:space="preserve">Hearing procedures.</w:t>
      </w:r>
    </w:p>
    <w:p>
      <w:pPr>
        <w:pStyle w:val="kar_markup_metadata"/>
      </w:pPr>
      <w:r>
        <w:t xml:space="preserve">RELATES TO: </w:t>
      </w:r>
      <w:r>
        <w:t xml:space="preserve">KRS 334.050, 334.120 </w:t>
      </w:r>
    </w:p>
    <w:p>
      <w:pPr>
        <w:pStyle w:val="kar_markup_metadata"/>
      </w:pPr>
      <w:r>
        <w:t xml:space="preserve">STATUTORY AUTHORITY: </w:t>
      </w:r>
      <w:r>
        <w:t xml:space="preserve">KRS 334.120, 334.150</w:t>
      </w:r>
    </w:p>
    <w:p>
      <w:pPr>
        <w:pStyle w:val="kar_markup_metadata"/>
      </w:pPr>
      <w:r>
        <w:t xml:space="preserve">NECESSITY, FUNCTION, AND CONFORMITY: </w:t>
      </w:r>
      <w:r>
        <w:t xml:space="preserve">KRS 334.120 mandates a hearing upon the filing of a complaint alleging a violation of KRS Chapter 334 or the administrative regulations promulgated thereunder. This administrative regulation establishes detailed procedures for the conduct of administrative hearings held pursuant to KRS 334.120.</w:t>
      </w:r>
    </w:p>
    <w:p>
      <w:pPr>
        <w:pStyle w:val="kar_section"/>
      </w:pPr>
      <w:r>
        <w:t xml:space="preserve">Section 1.</w:t>
      </w:r>
      <w:r>
        <w:t xml:space="preserve"> </w:t>
      </w:r>
      <w:r>
        <w:t xml:space="preserve">Composition of the Board for Purposes of a Hearing.</w:t>
      </w:r>
    </w:p>
    <w:p>
      <w:pPr>
        <w:pStyle w:val="kar_subsection"/>
      </w:pPr>
      <w:r>
        <w:t xml:space="preserve">(1)</w:t>
      </w:r>
      <w:r>
        <w:t xml:space="preserve"> </w:t>
      </w:r>
      <w:r>
        <w:t xml:space="preserve">Disciplinary actions or appeals may be heard by a quorum of the board members eligible to hear that particular case, the board's designated hearing officer, or both.</w:t>
      </w:r>
    </w:p>
    <w:p>
      <w:pPr>
        <w:pStyle w:val="kar_subsection"/>
      </w:pPr>
      <w:r>
        <w:t xml:space="preserve">(2)</w:t>
      </w:r>
      <w:r>
        <w:t xml:space="preserve"> </w:t>
      </w:r>
      <w:r>
        <w:t xml:space="preserve">The board may appoint a licensed attorney as a hearing officer to preside over the hearing, conduct all prehearing activities, prepare findings of fact and conclusions of law at the direction of the board, and provide legal advice to the board.</w:t>
      </w:r>
    </w:p>
    <w:p>
      <w:pPr>
        <w:pStyle w:val="kar_subsection"/>
      </w:pPr>
      <w:r>
        <w:t xml:space="preserve">(3)</w:t>
      </w:r>
      <w:r>
        <w:t xml:space="preserve"> </w:t>
      </w:r>
      <w:r>
        <w:t xml:space="preserve">A board member who has participated in the investigation of a disciplinary action or who has personal knowledge of the facts giving rise to a disciplinary action shall not sit as a member of the board hearing that particular action and shall not be considered an eligible member for purposes of determining a quorum.</w:t>
      </w:r>
    </w:p>
    <w:p>
      <w:pPr>
        <w:pStyle w:val="kar_subsection"/>
      </w:pPr>
      <w:r>
        <w:t xml:space="preserve">(4)</w:t>
      </w:r>
      <w:r>
        <w:t xml:space="preserve"> </w:t>
      </w:r>
      <w:r>
        <w:t xml:space="preserve">Staff members of the board, legal counsel for the board and a court stenographer may also be present for the hearing.</w:t>
      </w:r>
    </w:p>
    <w:p>
      <w:pPr>
        <w:pStyle w:val="kar_section"/>
      </w:pPr>
      <w:r>
        <w:t xml:space="preserve">Section 2.</w:t>
      </w:r>
      <w:r>
        <w:t xml:space="preserve"> </w:t>
      </w:r>
      <w:r>
        <w:t xml:space="preserve">Rights of the Respondent.</w:t>
      </w:r>
    </w:p>
    <w:p>
      <w:pPr>
        <w:pStyle w:val="kar_subsection"/>
      </w:pPr>
      <w:r>
        <w:t xml:space="preserve">(1)</w:t>
      </w:r>
      <w:r>
        <w:t xml:space="preserve"> </w:t>
      </w:r>
      <w:r>
        <w:t xml:space="preserve">The respondent shall be the licensee, apprentice permit holder, or applicant.</w:t>
      </w:r>
    </w:p>
    <w:p>
      <w:pPr>
        <w:pStyle w:val="kar_subsection"/>
      </w:pPr>
      <w:r>
        <w:t xml:space="preserve">(2)</w:t>
      </w:r>
      <w:r>
        <w:t xml:space="preserve"> </w:t>
      </w:r>
      <w:r>
        <w:t xml:space="preserve">The respondent shall have the right to:</w:t>
      </w:r>
    </w:p>
    <w:p>
      <w:pPr>
        <w:pStyle w:val="kar_paragraph"/>
      </w:pPr>
      <w:r>
        <w:t xml:space="preserve">(a)</w:t>
      </w:r>
      <w:r>
        <w:t xml:space="preserve"> </w:t>
      </w:r>
      <w:r>
        <w:t xml:space="preserve">Be present and to be heard at the hearing;</w:t>
      </w:r>
    </w:p>
    <w:p>
      <w:pPr>
        <w:pStyle w:val="kar_paragraph"/>
      </w:pPr>
      <w:r>
        <w:t xml:space="preserve">(b)</w:t>
      </w:r>
      <w:r>
        <w:t xml:space="preserve"> </w:t>
      </w:r>
      <w:r>
        <w:t xml:space="preserve">Be represented by legal counsel;</w:t>
      </w:r>
    </w:p>
    <w:p>
      <w:pPr>
        <w:pStyle w:val="kar_paragraph"/>
      </w:pPr>
      <w:r>
        <w:t xml:space="preserve">(c)</w:t>
      </w:r>
      <w:r>
        <w:t xml:space="preserve"> </w:t>
      </w:r>
      <w:r>
        <w:t xml:space="preserve">Present evidence;</w:t>
      </w:r>
    </w:p>
    <w:p>
      <w:pPr>
        <w:pStyle w:val="kar_paragraph"/>
      </w:pPr>
      <w:r>
        <w:t xml:space="preserve">(d)</w:t>
      </w:r>
      <w:r>
        <w:t xml:space="preserve"> </w:t>
      </w:r>
      <w:r>
        <w:t xml:space="preserve">Cross-examine witnesses presented by the board;</w:t>
      </w:r>
    </w:p>
    <w:p>
      <w:pPr>
        <w:pStyle w:val="kar_paragraph"/>
      </w:pPr>
      <w:r>
        <w:t xml:space="preserve">(e)</w:t>
      </w:r>
      <w:r>
        <w:t xml:space="preserve"> </w:t>
      </w:r>
      <w:r>
        <w:t xml:space="preserve">Make both opening and closing statements; and</w:t>
      </w:r>
    </w:p>
    <w:p>
      <w:pPr>
        <w:pStyle w:val="kar_paragraph"/>
      </w:pPr>
      <w:r>
        <w:t xml:space="preserve">(f)</w:t>
      </w:r>
      <w:r>
        <w:t xml:space="preserve"> </w:t>
      </w:r>
      <w:r>
        <w:t xml:space="preserve">Have subpoenas issued in accordance with KRS 334.150(14).</w:t>
      </w:r>
    </w:p>
    <w:p>
      <w:pPr>
        <w:pStyle w:val="kar_section"/>
      </w:pPr>
      <w:r>
        <w:t xml:space="preserve">Section 3.</w:t>
      </w:r>
      <w:r>
        <w:t xml:space="preserve"> </w:t>
      </w:r>
      <w:r>
        <w:t xml:space="preserve">Prehearing Disclosure of Evidence.</w:t>
      </w:r>
    </w:p>
    <w:p>
      <w:pPr>
        <w:pStyle w:val="kar_subsection"/>
      </w:pPr>
      <w:r>
        <w:t xml:space="preserve">(1)</w:t>
      </w:r>
      <w:r>
        <w:t xml:space="preserve"> </w:t>
      </w:r>
      <w:r>
        <w:t xml:space="preserve">By the board.</w:t>
      </w:r>
    </w:p>
    <w:p>
      <w:pPr>
        <w:pStyle w:val="kar_paragraph"/>
      </w:pPr>
      <w:r>
        <w:t xml:space="preserve">(a)</w:t>
      </w:r>
      <w:r>
        <w:t xml:space="preserve"> </w:t>
      </w:r>
      <w:r>
        <w:t xml:space="preserve">The names, addresses, and phone numbers of witnesses expected to be called by the board shall be made available upon request of the respondent.</w:t>
      </w:r>
    </w:p>
    <w:p>
      <w:pPr>
        <w:pStyle w:val="kar_paragraph"/>
      </w:pPr>
      <w:r>
        <w:t xml:space="preserve">(b)</w:t>
      </w:r>
      <w:r>
        <w:t xml:space="preserve"> </w:t>
      </w:r>
      <w:r>
        <w:t xml:space="preserve">Copies of documentary evidence may be obtained upon the payment of a reasonable charge therefore, except documents protected from disclosure by state or federal law.</w:t>
      </w:r>
    </w:p>
    <w:p>
      <w:pPr>
        <w:pStyle w:val="kar_paragraph"/>
      </w:pPr>
      <w:r>
        <w:t xml:space="preserve">(c)</w:t>
      </w:r>
      <w:r>
        <w:t xml:space="preserve"> </w:t>
      </w:r>
      <w:r>
        <w:t xml:space="preserve">Nothing in this section shall be construed as giving the respondent the right to examine or copy the personal notes, observations, or conclusions of the board's investigators nor shall it be construed as allowing access to the work product of legal counsel for the board.</w:t>
      </w:r>
    </w:p>
    <w:p>
      <w:pPr>
        <w:pStyle w:val="kar_paragraph"/>
      </w:pPr>
      <w:r>
        <w:t xml:space="preserve">(d)</w:t>
      </w:r>
      <w:r>
        <w:t xml:space="preserve"> </w:t>
      </w:r>
      <w:r>
        <w:t xml:space="preserve">The respondent shall also be permitted to examine any items of tangible evidence in the possession of the board.</w:t>
      </w:r>
    </w:p>
    <w:p>
      <w:pPr>
        <w:pStyle w:val="kar_subsection"/>
      </w:pPr>
      <w:r>
        <w:t xml:space="preserve">(2)</w:t>
      </w:r>
      <w:r>
        <w:t xml:space="preserve"> </w:t>
      </w:r>
      <w:r>
        <w:t xml:space="preserve">By the respondent.</w:t>
      </w:r>
    </w:p>
    <w:p>
      <w:pPr>
        <w:pStyle w:val="kar_paragraph"/>
      </w:pPr>
      <w:r>
        <w:t xml:space="preserve">(a)</w:t>
      </w:r>
      <w:r>
        <w:t xml:space="preserve"> </w:t>
      </w:r>
      <w:r>
        <w:t xml:space="preserve">At least ten (10) days prior to the scheduled hearing date the respondent shall furnish to the investigator or legal counsel for the board copies of any documents which the respondent intends to introduce at the hearing, and a list of the names, addresses, and home and work telephone numbers of any witnesses to be presented to the board by the respondent.</w:t>
      </w:r>
    </w:p>
    <w:p>
      <w:pPr>
        <w:pStyle w:val="kar_paragraph"/>
      </w:pPr>
      <w:r>
        <w:t xml:space="preserve">(b)</w:t>
      </w:r>
      <w:r>
        <w:t xml:space="preserve"> </w:t>
      </w:r>
      <w:r>
        <w:t xml:space="preserve">The respondent shall also produce for inspection any items of tangible evidence within his possession or control which he intends to introduce at the hearing.</w:t>
      </w:r>
    </w:p>
    <w:p>
      <w:pPr>
        <w:pStyle w:val="kar_subsection"/>
      </w:pPr>
      <w:r>
        <w:t xml:space="preserve">(3)</w:t>
      </w:r>
      <w:r>
        <w:t xml:space="preserve"> </w:t>
      </w:r>
      <w:r>
        <w:t xml:space="preserve">Sanctions for failure to comply with prehearing disclosure. Should a party fail to comply with this section the board hearing the disciplinary action may refuse to allow into evidence any items or testimony that have not been disclosed, may continue the action to allow the opposing party a fair opportunity to meet the new evidence, or may make an order as it deems appropriate.</w:t>
      </w:r>
    </w:p>
    <w:p>
      <w:pPr>
        <w:pStyle w:val="kar_subsection"/>
      </w:pPr>
      <w:r>
        <w:t xml:space="preserve">(4)</w:t>
      </w:r>
      <w:r>
        <w:t xml:space="preserve"> </w:t>
      </w:r>
      <w:r>
        <w:t xml:space="preserve">Continuing duty to disclose.</w:t>
      </w:r>
    </w:p>
    <w:p>
      <w:pPr>
        <w:pStyle w:val="kar_paragraph"/>
      </w:pPr>
      <w:r>
        <w:t xml:space="preserve">(a)</w:t>
      </w:r>
      <w:r>
        <w:t xml:space="preserve"> </w:t>
      </w:r>
      <w:r>
        <w:t xml:space="preserve">After disclosure has been completed, each party shall remain under an obligation to disclose any new or additional items of evidence which the party intends to introduce or witnesses the party intends to have testify.</w:t>
      </w:r>
    </w:p>
    <w:p>
      <w:pPr>
        <w:pStyle w:val="kar_paragraph"/>
      </w:pPr>
      <w:r>
        <w:t xml:space="preserve">(b)</w:t>
      </w:r>
      <w:r>
        <w:t xml:space="preserve"> </w:t>
      </w:r>
      <w:r>
        <w:t xml:space="preserve">Additional disclosure shall take place as soon as practicable.</w:t>
      </w:r>
    </w:p>
    <w:p>
      <w:pPr>
        <w:pStyle w:val="kar_paragraph"/>
      </w:pPr>
      <w:r>
        <w:t xml:space="preserve">(c)</w:t>
      </w:r>
      <w:r>
        <w:t xml:space="preserve"> </w:t>
      </w:r>
      <w:r>
        <w:t xml:space="preserve">Failure to disclose may result in the exclusion of the new evidence or testimony from the hearing.</w:t>
      </w:r>
    </w:p>
    <w:p>
      <w:pPr>
        <w:pStyle w:val="kar_section"/>
      </w:pPr>
      <w:r>
        <w:t xml:space="preserve">Section 4.</w:t>
      </w:r>
      <w:r>
        <w:t xml:space="preserve"> </w:t>
      </w:r>
      <w:r>
        <w:t xml:space="preserve">Order of Proceeding.</w:t>
      </w:r>
    </w:p>
    <w:p>
      <w:pPr>
        <w:pStyle w:val="kar_subsection"/>
      </w:pPr>
      <w:r>
        <w:t xml:space="preserve">(1)</w:t>
      </w:r>
      <w:r>
        <w:t xml:space="preserve"> </w:t>
      </w:r>
      <w:r>
        <w:t xml:space="preserve">Call to order.</w:t>
      </w:r>
    </w:p>
    <w:p>
      <w:pPr>
        <w:pStyle w:val="kar_paragraph"/>
      </w:pPr>
      <w:r>
        <w:t xml:space="preserve">(a)</w:t>
      </w:r>
      <w:r>
        <w:t xml:space="preserve"> </w:t>
      </w:r>
      <w:r>
        <w:t xml:space="preserve">The hearing officer shall call the hearing to order.</w:t>
      </w:r>
    </w:p>
    <w:p>
      <w:pPr>
        <w:pStyle w:val="kar_paragraph"/>
      </w:pPr>
      <w:r>
        <w:t xml:space="preserve">(b)</w:t>
      </w:r>
      <w:r>
        <w:t xml:space="preserve"> </w:t>
      </w:r>
      <w:r>
        <w:t xml:space="preserve">The hearing officer shall identify the parties to the action and the persons present.</w:t>
      </w:r>
    </w:p>
    <w:p>
      <w:pPr>
        <w:pStyle w:val="kar_paragraph"/>
      </w:pPr>
      <w:r>
        <w:t xml:space="preserve">(c)</w:t>
      </w:r>
      <w:r>
        <w:t xml:space="preserve"> </w:t>
      </w:r>
      <w:r>
        <w:t xml:space="preserve">The hearing officer shall read the letter of notice and charges.</w:t>
      </w:r>
    </w:p>
    <w:p>
      <w:pPr>
        <w:pStyle w:val="kar_paragraph"/>
      </w:pPr>
      <w:r>
        <w:t xml:space="preserve">(d)</w:t>
      </w:r>
      <w:r>
        <w:t xml:space="preserve"> </w:t>
      </w:r>
      <w:r>
        <w:t xml:space="preserve">The hearing officer shall then ask the parties to state any objections or motions.</w:t>
      </w:r>
    </w:p>
    <w:p>
      <w:pPr>
        <w:pStyle w:val="kar_paragraph"/>
      </w:pPr>
      <w:r>
        <w:t xml:space="preserve">(e)</w:t>
      </w:r>
      <w:r>
        <w:t xml:space="preserve"> </w:t>
      </w:r>
      <w:r>
        <w:t xml:space="preserve">The hearing officer shall rule upon any objections or motions, subject to being overridden by a majority vote of the members of the board.</w:t>
      </w:r>
    </w:p>
    <w:p>
      <w:pPr>
        <w:pStyle w:val="kar_paragraph"/>
      </w:pPr>
      <w:r>
        <w:t xml:space="preserve">(f)</w:t>
      </w:r>
      <w:r>
        <w:t xml:space="preserve"> </w:t>
      </w:r>
      <w:r>
        <w:t xml:space="preserve">Opening statements shall then be made, with the attorney for the board proceeding first. Either side may waive opening statement.</w:t>
      </w:r>
    </w:p>
    <w:p>
      <w:pPr>
        <w:pStyle w:val="kar_subsection"/>
      </w:pPr>
      <w:r>
        <w:t xml:space="preserve">(2)</w:t>
      </w:r>
      <w:r>
        <w:t xml:space="preserve"> </w:t>
      </w:r>
      <w:r>
        <w:t xml:space="preserve">The taking of proof on behalf of the board.</w:t>
      </w:r>
    </w:p>
    <w:p>
      <w:pPr>
        <w:pStyle w:val="kar_paragraph"/>
      </w:pPr>
      <w:r>
        <w:t xml:space="preserve">(a)</w:t>
      </w:r>
      <w:r>
        <w:t xml:space="preserve"> </w:t>
      </w:r>
      <w:r>
        <w:t xml:space="preserve">The taking of proof shall commence with the calling of witnesses on behalf of the board.</w:t>
      </w:r>
    </w:p>
    <w:p>
      <w:pPr>
        <w:pStyle w:val="kar_paragraph"/>
      </w:pPr>
      <w:r>
        <w:t xml:space="preserve">(b)</w:t>
      </w:r>
      <w:r>
        <w:t xml:space="preserve"> </w:t>
      </w:r>
      <w:r>
        <w:t xml:space="preserve">Each witness shall be examined first by the attorney for the board, then by the respondent or that person's attorney, and finally by members of the board.</w:t>
      </w:r>
    </w:p>
    <w:p>
      <w:pPr>
        <w:pStyle w:val="kar_paragraph"/>
      </w:pPr>
      <w:r>
        <w:t xml:space="preserve">(c)</w:t>
      </w:r>
      <w:r>
        <w:t xml:space="preserve"> </w:t>
      </w:r>
      <w:r>
        <w:t xml:space="preserve">Rebuttal examination of witnesses shall proceed in the same order.</w:t>
      </w:r>
    </w:p>
    <w:p>
      <w:pPr>
        <w:pStyle w:val="kar_paragraph"/>
      </w:pPr>
      <w:r>
        <w:t xml:space="preserve">(d)</w:t>
      </w:r>
      <w:r>
        <w:t xml:space="preserve"> </w:t>
      </w:r>
      <w:r>
        <w:t xml:space="preserve">Documents or other items may be introduced into evidence as appropriate.</w:t>
      </w:r>
    </w:p>
    <w:p>
      <w:pPr>
        <w:pStyle w:val="kar_subsection"/>
      </w:pPr>
      <w:r>
        <w:t xml:space="preserve">(3)</w:t>
      </w:r>
      <w:r>
        <w:t xml:space="preserve"> </w:t>
      </w:r>
      <w:r>
        <w:t xml:space="preserve">The taking of proof on behalf of the respondent.</w:t>
      </w:r>
    </w:p>
    <w:p>
      <w:pPr>
        <w:pStyle w:val="kar_paragraph"/>
      </w:pPr>
      <w:r>
        <w:t xml:space="preserve">(a)</w:t>
      </w:r>
      <w:r>
        <w:t xml:space="preserve"> </w:t>
      </w:r>
      <w:r>
        <w:t xml:space="preserve">Upon conclusion of the case for the board, the respondent shall call its witnesses. These witnesses shall be examined first by the respondent or that person's attorney, then by the attorney for the board, and finally by the members of the board.</w:t>
      </w:r>
    </w:p>
    <w:p>
      <w:pPr>
        <w:pStyle w:val="kar_paragraph"/>
      </w:pPr>
      <w:r>
        <w:t xml:space="preserve">(b)</w:t>
      </w:r>
      <w:r>
        <w:t xml:space="preserve"> </w:t>
      </w:r>
      <w:r>
        <w:t xml:space="preserve">Rebuttal examination of those witnesses shall proceed in the same order.</w:t>
      </w:r>
    </w:p>
    <w:p>
      <w:pPr>
        <w:pStyle w:val="kar_paragraph"/>
      </w:pPr>
      <w:r>
        <w:t xml:space="preserve">(c)</w:t>
      </w:r>
      <w:r>
        <w:t xml:space="preserve"> </w:t>
      </w:r>
      <w:r>
        <w:t xml:space="preserve">Documents or other evidence may be introduced as appropriate.</w:t>
      </w:r>
    </w:p>
    <w:p>
      <w:pPr>
        <w:pStyle w:val="kar_subsection"/>
      </w:pPr>
      <w:r>
        <w:t xml:space="preserve">(4)</w:t>
      </w:r>
      <w:r>
        <w:t xml:space="preserve"> </w:t>
      </w:r>
      <w:r>
        <w:t xml:space="preserve">Closing statements. At the conclusion of the proof, the parties shall be afforded the opportunity to make a closing statement, with the attorney for the board always proceeding last. The hearing officer may impose reasonable limitations upon the time allowed for opening and closing statements.</w:t>
      </w:r>
    </w:p>
    <w:p>
      <w:pPr>
        <w:pStyle w:val="kar_subsection"/>
      </w:pPr>
      <w:r>
        <w:t xml:space="preserve">(5)</w:t>
      </w:r>
      <w:r>
        <w:t xml:space="preserve"> </w:t>
      </w:r>
      <w:r>
        <w:t xml:space="preserve">Decorum. The hearing officer shall also be responsible for enforcing the general rules of conduct and decorum and expediting the hearing by keeping the testimony and exhibits relevant to the case.</w:t>
      </w:r>
    </w:p>
    <w:p>
      <w:pPr>
        <w:pStyle w:val="kar_section"/>
      </w:pPr>
      <w:r>
        <w:t xml:space="preserve">Section 5.</w:t>
      </w:r>
      <w:r>
        <w:t xml:space="preserve"> </w:t>
      </w:r>
      <w:r>
        <w:t xml:space="preserve">Rules of Evidence.</w:t>
      </w:r>
    </w:p>
    <w:p>
      <w:pPr>
        <w:pStyle w:val="kar_subsection"/>
      </w:pPr>
      <w:r>
        <w:t xml:space="preserve">(1)</w:t>
      </w:r>
      <w:r>
        <w:t xml:space="preserve"> </w:t>
      </w:r>
      <w:r>
        <w:t xml:space="preserve">The board shall not be bound by the technical rules of evidence.</w:t>
      </w:r>
    </w:p>
    <w:p>
      <w:pPr>
        <w:pStyle w:val="kar_subsection"/>
      </w:pPr>
      <w:r>
        <w:t xml:space="preserve">(2)</w:t>
      </w:r>
      <w:r>
        <w:t xml:space="preserve"> </w:t>
      </w:r>
      <w:r>
        <w:t xml:space="preserve">The board may receive any evidence which it considers to be reliable, including testimony which would be hearsay if presented in a court of law.</w:t>
      </w:r>
    </w:p>
    <w:p>
      <w:pPr>
        <w:pStyle w:val="kar_subsection"/>
      </w:pPr>
      <w:r>
        <w:t xml:space="preserve">(3)</w:t>
      </w:r>
      <w:r>
        <w:t xml:space="preserve"> </w:t>
      </w:r>
      <w:r>
        <w:t xml:space="preserve">Documentary evidence may be admitted in the form of copies or excerpts, and need be authenticated only to the extent that the board is satisfied of its genuineness and accuracy.</w:t>
      </w:r>
    </w:p>
    <w:p>
      <w:pPr>
        <w:pStyle w:val="kar_subsection"/>
      </w:pPr>
      <w:r>
        <w:t xml:space="preserve">(4)</w:t>
      </w:r>
      <w:r>
        <w:t xml:space="preserve"> </w:t>
      </w:r>
      <w:r>
        <w:t xml:space="preserve">Tangible items may be received into evidence without the necessity of establishing a technical legal chain of custody so long as the board is satisfied that the item is what it is represented to be and that it is in substantially the same condition as it was at the time of the events under consideration.</w:t>
      </w:r>
    </w:p>
    <w:p>
      <w:pPr>
        <w:pStyle w:val="kar_subsection"/>
      </w:pPr>
      <w:r>
        <w:t xml:space="preserve">(5)</w:t>
      </w:r>
      <w:r>
        <w:t xml:space="preserve"> </w:t>
      </w:r>
      <w:r>
        <w:t xml:space="preserve">The board shall retain the discretion to exclude any evidence which it considers to be unreliable, incompetent, irrelevant, immaterial or unduly repetitious.</w:t>
      </w:r>
    </w:p>
    <w:p>
      <w:pPr>
        <w:pStyle w:val="kar_subsection"/>
      </w:pPr>
      <w:r>
        <w:t xml:space="preserve">(6)</w:t>
      </w:r>
      <w:r>
        <w:t xml:space="preserve"> </w:t>
      </w:r>
      <w:r>
        <w:t xml:space="preserve">Rulings on objections to evidence shall be made by the hearing officer but may be overridden by a majority vote of the eligible members of the board.</w:t>
      </w:r>
    </w:p>
    <w:p>
      <w:pPr>
        <w:pStyle w:val="kar_section"/>
      </w:pPr>
      <w:r>
        <w:t xml:space="preserve">Section 6.</w:t>
      </w:r>
      <w:r>
        <w:t xml:space="preserve"> </w:t>
      </w:r>
      <w:r>
        <w:t xml:space="preserve">Decisions by the Board.</w:t>
      </w:r>
    </w:p>
    <w:p>
      <w:pPr>
        <w:pStyle w:val="kar_subsection"/>
      </w:pPr>
      <w:r>
        <w:t xml:space="preserve">(1)</w:t>
      </w:r>
      <w:r>
        <w:t xml:space="preserve"> </w:t>
      </w:r>
      <w:r>
        <w:t xml:space="preserve">Upon the conclusion of the hearing, the board shall retire into closed session for the purpose of deliberations.</w:t>
      </w:r>
    </w:p>
    <w:p>
      <w:pPr>
        <w:pStyle w:val="kar_subsection"/>
      </w:pPr>
      <w:r>
        <w:t xml:space="preserve">(2)</w:t>
      </w:r>
      <w:r>
        <w:t xml:space="preserve"> </w:t>
      </w:r>
      <w:r>
        <w:t xml:space="preserve">At the conclusion of the board's deliberations it shall propose a motion based upon the evidence presented.</w:t>
      </w:r>
    </w:p>
    <w:p>
      <w:pPr>
        <w:pStyle w:val="kar_subsection"/>
      </w:pPr>
      <w:r>
        <w:t xml:space="preserve">(3)</w:t>
      </w:r>
      <w:r>
        <w:t xml:space="preserve"> </w:t>
      </w:r>
      <w:r>
        <w:t xml:space="preserve">The hearing officer shall draft a proposed order including findings of fact and conclusions of law consistent with the board's deliberations as well as a recommended order to be submitted to the full board at a subsequent meeting.</w:t>
      </w:r>
    </w:p>
    <w:p>
      <w:pPr>
        <w:pStyle w:val="kar_section"/>
      </w:pPr>
      <w:r>
        <w:t xml:space="preserve">Section 7.</w:t>
      </w:r>
      <w:r>
        <w:t xml:space="preserve"> </w:t>
      </w:r>
      <w:r>
        <w:t xml:space="preserve">Final Approval by the Board. The board, at its next meeting, or as soon thereafter as may be arranged, shall review the proposed order and consider it for final approval.</w:t>
      </w:r>
    </w:p>
    <w:p>
      <w:pPr>
        <w:pStyle w:val="kar_section"/>
      </w:pPr>
      <w:r>
        <w:t xml:space="preserve">Section 8.</w:t>
      </w:r>
      <w:r>
        <w:t xml:space="preserve"> </w:t>
      </w:r>
      <w:r>
        <w:t xml:space="preserve">Continuances; Proceedings in Absentia.</w:t>
      </w:r>
    </w:p>
    <w:p>
      <w:pPr>
        <w:pStyle w:val="kar_subsection"/>
      </w:pPr>
      <w:r>
        <w:t xml:space="preserve">(1)</w:t>
      </w:r>
      <w:r>
        <w:t xml:space="preserve"> </w:t>
      </w:r>
      <w:r>
        <w:t xml:space="preserve">It is the policy of the board not to postpone cases which have been scheduled for hearing without good cause.</w:t>
      </w:r>
    </w:p>
    <w:p>
      <w:pPr>
        <w:pStyle w:val="kar_subsection"/>
      </w:pPr>
      <w:r>
        <w:t xml:space="preserve">(2)</w:t>
      </w:r>
      <w:r>
        <w:t xml:space="preserve"> </w:t>
      </w:r>
      <w:r>
        <w:t xml:space="preserve">A request by a respondent for a continuance may be considered if communicated to the staff reasonably in advance of the scheduled hearing date and based upon good cause.</w:t>
      </w:r>
    </w:p>
    <w:p>
      <w:pPr>
        <w:pStyle w:val="kar_subsection"/>
      </w:pPr>
      <w:r>
        <w:t xml:space="preserve">(3)</w:t>
      </w:r>
      <w:r>
        <w:t xml:space="preserve"> </w:t>
      </w:r>
      <w:r>
        <w:t xml:space="preserve">The decision whether to grant a continuance shall be made by the hearing officer or chairman of the board.</w:t>
      </w:r>
    </w:p>
    <w:p>
      <w:pPr>
        <w:pStyle w:val="kar_subsection"/>
      </w:pPr>
      <w:r>
        <w:t xml:space="preserve">(4)</w:t>
      </w:r>
      <w:r>
        <w:t xml:space="preserve"> </w:t>
      </w:r>
      <w:r>
        <w:t xml:space="preserve">The burden shall be on the respondent to be present at a scheduled hearing. Failure to appear at a scheduled hearing for which a continuance has not been granted in advance shall be deemed a waiver of the right to appear and the hearing shall be held as scheduled.</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1725; Am. 2323; eff. 2-10-94;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209166740d44fc" /><Relationship Type="http://schemas.openxmlformats.org/officeDocument/2006/relationships/settings" Target="/word/settings.xml" Id="Rd3a097056ae444a8" /></Relationships>
</file>