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61f0a71a514157" /></Relationships>
</file>

<file path=word/document.xml><?xml version="1.0" encoding="utf-8"?>
<w:document xmlns:w="http://schemas.openxmlformats.org/wordprocessingml/2006/main">
  <w:body>
    <w:p>
      <w:pPr>
        <w:pStyle w:val="kar_citation"/>
      </w:pPr>
      <w:r>
        <w:t>11 KAR 15:100.</w:t>
      </w:r>
      <w:r>
        <w:t xml:space="preserve"> </w:t>
      </w:r>
      <w:r>
        <w:t xml:space="preserve">Comprehensive transition and postsecondary programs.</w:t>
      </w:r>
    </w:p>
    <w:p>
      <w:pPr>
        <w:pStyle w:val="kar_markup_metadata"/>
      </w:pPr>
      <w:r>
        <w:t xml:space="preserve">RELATES TO: </w:t>
      </w:r>
      <w:r>
        <w:t xml:space="preserve">KRS 164.740(3), 164.7871, 164.7874, 164.7877, 164.7882</w:t>
      </w:r>
    </w:p>
    <w:p>
      <w:pPr>
        <w:pStyle w:val="kar_markup_metadata"/>
      </w:pPr>
      <w:r>
        <w:t xml:space="preserve">STATUTORY AUTHORITY: </w:t>
      </w:r>
      <w:r>
        <w:t xml:space="preserve">KRS 164.7877(3), 164.7882</w:t>
      </w:r>
    </w:p>
    <w:p>
      <w:pPr>
        <w:pStyle w:val="kar_markup_metadata"/>
      </w:pPr>
      <w:r>
        <w:t xml:space="preserve">NECESSITY, FUNCTION, AND CONFORMITY: </w:t>
      </w:r>
      <w:r>
        <w:t xml:space="preserve">KRS 164.7877(3) requires the authority to administer the Kentucky Educational Excellence Scholarship (KEES) trust fund. KRS 164.7882(4) requires the authority to promulgate administrative regulations establishing the procedures for making KEES awards for students enrolled in comprehensive transition and postsecondary programs. This administrative regulation establishes those procedures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transition and postsecondary program" is defined by KRS 164.740(3).</w:t>
      </w:r>
    </w:p>
    <w:p>
      <w:pPr>
        <w:pStyle w:val="kar_subsection"/>
      </w:pPr>
      <w:r>
        <w:t xml:space="preserve">(2)</w:t>
      </w:r>
      <w:r>
        <w:t xml:space="preserve"> </w:t>
      </w:r>
      <w:r>
        <w:t xml:space="preserve">"Eligible student" means an individual who meets the requirements set forth in KRS 164.7882(1).</w:t>
      </w:r>
    </w:p>
    <w:p>
      <w:pPr>
        <w:pStyle w:val="kar_section"/>
      </w:pPr>
      <w:r>
        <w:t xml:space="preserve">Section 2.</w:t>
      </w:r>
      <w:r>
        <w:t xml:space="preserve"> </w:t>
      </w:r>
      <w:r>
        <w:t xml:space="preserve">Enrollment Verification.</w:t>
      </w:r>
    </w:p>
    <w:p>
      <w:pPr>
        <w:pStyle w:val="kar_subsection"/>
      </w:pPr>
      <w:r>
        <w:t xml:space="preserve">(1)</w:t>
      </w:r>
      <w:r>
        <w:t xml:space="preserve"> </w:t>
      </w:r>
      <w:r>
        <w:t xml:space="preserve">The participating institution shall submit to the authority an enrollment verification file at the beginning of each academic term.</w:t>
      </w:r>
    </w:p>
    <w:p>
      <w:pPr>
        <w:pStyle w:val="kar_subsection"/>
      </w:pPr>
      <w:r>
        <w:t xml:space="preserve">(2)</w:t>
      </w:r>
      <w:r>
        <w:t xml:space="preserve"> </w:t>
      </w:r>
      <w:r>
        <w:t xml:space="preserve">For each eligible student, the enrollment verification file shall contain:</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Certification of the student's enrollment in a comprehensive transition and postsecondary program; and</w:t>
      </w:r>
    </w:p>
    <w:p>
      <w:pPr>
        <w:pStyle w:val="kar_paragraph"/>
      </w:pPr>
      <w:r>
        <w:t xml:space="preserve">(c)</w:t>
      </w:r>
      <w:r>
        <w:t xml:space="preserve"> </w:t>
      </w:r>
      <w:r>
        <w:t xml:space="preserve">The full-time or part-time enrollment status, measured in credit hours or credit hour equivalent.</w:t>
      </w:r>
    </w:p>
    <w:p>
      <w:pPr>
        <w:pStyle w:val="kar_section"/>
      </w:pPr>
      <w:r>
        <w:t xml:space="preserve">Section 3.</w:t>
      </w:r>
      <w:r>
        <w:t xml:space="preserve"> </w:t>
      </w:r>
      <w:r>
        <w:t xml:space="preserve">Award.</w:t>
      </w:r>
    </w:p>
    <w:p>
      <w:pPr>
        <w:pStyle w:val="kar_subsection"/>
      </w:pPr>
      <w:r>
        <w:t xml:space="preserve">(1)</w:t>
      </w:r>
      <w:r>
        <w:t xml:space="preserve"> </w:t>
      </w:r>
      <w:r>
        <w:t xml:space="preserve">An eligible student shall receive a KEES award as established in KRS 164.7882(2).</w:t>
      </w:r>
    </w:p>
    <w:p>
      <w:pPr>
        <w:pStyle w:val="kar_subsection"/>
      </w:pPr>
      <w:r>
        <w:t xml:space="preserve">(2)</w:t>
      </w:r>
      <w:r>
        <w:t xml:space="preserve"> </w:t>
      </w:r>
      <w:r>
        <w:t xml:space="preserve">An eligible student who has earned a base KEES award, a supplemental award, or both shall be entitled to that award in addition to an award pursuant to this program.</w:t>
      </w:r>
    </w:p>
    <w:p>
      <w:pPr>
        <w:pStyle w:val="kar_section"/>
      </w:pPr>
      <w:r>
        <w:t xml:space="preserve">Section 4.</w:t>
      </w:r>
      <w:r>
        <w:t xml:space="preserve"> </w:t>
      </w:r>
      <w:r>
        <w:t xml:space="preserve">Disbursement. Funds for awards pursuant to this program shall be disbursed as established in 11 KAR 15:050, the administrative regulation pertaining to disbursement of funds for the Kentucky Educational Excellence (KEES) program.</w:t>
      </w:r>
    </w:p>
    <w:p>
      <w:pPr>
        <w:pStyle w:val="kar_section"/>
      </w:pPr>
      <w:r>
        <w:t xml:space="preserve">Section 5.</w:t>
      </w:r>
      <w:r>
        <w:t xml:space="preserve"> </w:t>
      </w:r>
      <w:r>
        <w:t xml:space="preserve">Refund and Repayment. Refunds and repayments pursuant to this program shall be completed as established in 11 KAR 15:060, the administrative regulation establishing the procedure for refunds and repayments under the Kentucky Educational Excellence (KEES) program.</w:t>
      </w:r>
    </w:p>
    <w:p>
      <w:pPr>
        <w:pStyle w:val="kar_section"/>
      </w:pPr>
      <w:r>
        <w:t xml:space="preserve">Section 6.</w:t>
      </w:r>
      <w:r>
        <w:t xml:space="preserve"> </w:t>
      </w:r>
      <w:r>
        <w:t xml:space="preserve">Grade Point Average Reporting.</w:t>
      </w:r>
    </w:p>
    <w:p>
      <w:pPr>
        <w:pStyle w:val="kar_subsection"/>
      </w:pPr>
      <w:r>
        <w:t xml:space="preserve">(1)</w:t>
      </w:r>
      <w:r>
        <w:t xml:space="preserve"> </w:t>
      </w:r>
      <w:r>
        <w:t xml:space="preserve">The participating institution shall electronically submit to the authority a file containing grade point average information not later than June 30 after the completion of the award period.</w:t>
      </w:r>
    </w:p>
    <w:p>
      <w:pPr>
        <w:pStyle w:val="kar_subsection"/>
      </w:pPr>
      <w:r>
        <w:t xml:space="preserve">(2)</w:t>
      </w:r>
      <w:r>
        <w:t xml:space="preserve"> </w:t>
      </w:r>
      <w:r>
        <w:t xml:space="preserve">For each eligible student, this file shall contain the student's:</w:t>
      </w:r>
    </w:p>
    <w:p>
      <w:pPr>
        <w:pStyle w:val="kar_paragraph"/>
      </w:pPr>
      <w:r>
        <w:t xml:space="preserve">(a)</w:t>
      </w:r>
      <w:r>
        <w:t xml:space="preserve"> </w:t>
      </w:r>
      <w:r>
        <w:t xml:space="preserve">Name and Social Security number; and</w:t>
      </w:r>
    </w:p>
    <w:p>
      <w:pPr>
        <w:pStyle w:val="kar_paragraph"/>
      </w:pPr>
      <w:r>
        <w:t xml:space="preserve">(b)</w:t>
      </w:r>
      <w:r>
        <w:t xml:space="preserve"> </w:t>
      </w:r>
      <w:r>
        <w:t xml:space="preserve">Cumulative grade point average.</w:t>
      </w:r>
    </w:p>
    <w:p>
      <w:pPr>
        <w:pStyle w:val="kar_section"/>
      </w:pPr>
      <w:r>
        <w:t xml:space="preserve">Section 7.</w:t>
      </w:r>
      <w:r>
        <w:t xml:space="preserve"> </w:t>
      </w:r>
      <w:r>
        <w:t xml:space="preserve">Award Renewals.</w:t>
      </w:r>
    </w:p>
    <w:p>
      <w:pPr>
        <w:pStyle w:val="kar_subsection"/>
      </w:pPr>
      <w:r>
        <w:t xml:space="preserve">(1)</w:t>
      </w:r>
      <w:r>
        <w:t xml:space="preserve"> </w:t>
      </w:r>
      <w:r>
        <w:t xml:space="preserve">In order to receive a subsequent award pursuant to this program, a student shall maintain enrollment in a comprehensive transition and postsecondary program at a participating institution located in Kentucky.</w:t>
      </w:r>
    </w:p>
    <w:p>
      <w:pPr>
        <w:pStyle w:val="kar_subsection"/>
      </w:pPr>
      <w:r>
        <w:t xml:space="preserve">(2)</w:t>
      </w:r>
      <w:r>
        <w:t xml:space="preserve"> </w:t>
      </w:r>
      <w:r>
        <w:t xml:space="preserve">A student who has earned either a base or supplemental KEES award shall satisfy the renewal requirements established in KRS 164.7881 in order to be eligible for a renewal award.</w:t>
      </w:r>
    </w:p>
    <w:p>
      <w:pPr>
        <w:pStyle w:val="kar_subsection"/>
      </w:pPr>
      <w:r>
        <w:t xml:space="preserve">(3)</w:t>
      </w:r>
      <w:r>
        <w:t xml:space="preserve"> </w:t>
      </w:r>
      <w:r>
        <w:t xml:space="preserve">Failure to maintain eligibility for a base or supplemental KEES award shall not impact the student's eligibility for a subsequent award pursuant to this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627; 1124; eff. 10-12-2015;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4e102f8d7e4a68" /><Relationship Type="http://schemas.openxmlformats.org/officeDocument/2006/relationships/settings" Target="/word/settings.xml" Id="Rbced9e027aa249df" /></Relationships>
</file>