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d2b6a4f2614ed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APPLIED BEHAVIOR ANALYSIS LICENSING BOARD</w:t>
      </w:r>
    </w:p>
    <w:p>
      <w:pPr>
        <w:pStyle w:val="kar_markup_header"/>
        <w:ind w:firstLine="0"/>
      </w:pPr>
      <w:r>
        <w:t>(Amendment)</w:t>
      </w:r>
    </w:p>
    <w:p>
      <w:pPr>
        <w:pStyle w:val="kar_citation"/>
      </w:pPr>
      <w:r>
        <w:t>201 KAR 43:010.</w:t>
      </w:r>
      <w:r>
        <w:t xml:space="preserve"> </w:t>
      </w:r>
      <w:r>
        <w:t xml:space="preserve">Application procedures for licensure.</w:t>
      </w:r>
    </w:p>
    <w:p>
      <w:pPr>
        <w:pStyle w:val="kar_markup_metadata"/>
      </w:pPr>
      <w:r>
        <w:t xml:space="preserve">RELATES TO: </w:t>
      </w:r>
      <w:r>
        <w:t xml:space="preserve">KRS 319C.070, 319C.080(1), (2)</w:t>
      </w:r>
    </w:p>
    <w:p>
      <w:pPr>
        <w:pStyle w:val="kar_markup_metadata"/>
      </w:pPr>
      <w:r>
        <w:t xml:space="preserve">STATUTORY AUTHORITY: </w:t>
      </w:r>
      <w:r>
        <w:t xml:space="preserve">KRS 319C.060(2)(a)</w:t>
      </w:r>
    </w:p>
    <w:p>
      <w:pPr>
        <w:pStyle w:val="kar_markup_metadata"/>
      </w:pPr>
      <w:r>
        <w:t xml:space="preserve">NECESSITY, FUNCTION, AND CONFORMITY: </w:t>
      </w:r>
      <w:r>
        <w:t xml:space="preserve">KRS 319C.060(2)(a) requires the board to promulgate administrative regulations establishing the requirements for an applicant for licensure as a behavior analyst or assistant behavior analyst. This administrative regulation establishes the requirements for applicants for licensure.</w:t>
      </w:r>
    </w:p>
    <w:p>
      <w:pPr>
        <w:pStyle w:val="kar_section"/>
      </w:pPr>
      <w:r>
        <w:t xml:space="preserve">Section 1.</w:t>
      </w:r>
      <w:r>
        <w:t xml:space="preserve"> </w:t>
      </w:r>
      <w:r>
        <w:t xml:space="preserve">Application Procedures.</w:t>
      </w:r>
    </w:p>
    <w:p>
      <w:pPr>
        <w:pStyle w:val="kar_subsection"/>
      </w:pPr>
      <w:r>
        <w:t xml:space="preserve">(1)</w:t>
      </w:r>
      <w:r>
        <w:t xml:space="preserve"> </w:t>
      </w:r>
      <w:r>
        <w:t xml:space="preserve">An Application for Licensure as a behavior analyst shall be submitted after the requirements established in KRS 319C.080(1) are met.</w:t>
      </w:r>
    </w:p>
    <w:p>
      <w:pPr>
        <w:pStyle w:val="kar_subsection"/>
      </w:pPr>
      <w:r>
        <w:t xml:space="preserve">(2)</w:t>
      </w:r>
      <w:r>
        <w:t xml:space="preserve"> </w:t>
      </w:r>
      <w:r>
        <w:t xml:space="preserve">An Application for Licensure as an assistant behavior analyst shall be submitted after the requirements established in KRS 319C.080(2) are met.</w:t>
      </w:r>
    </w:p>
    <w:p>
      <w:pPr>
        <w:pStyle w:val="kar_subsection"/>
      </w:pPr>
      <w:r>
        <w:t xml:space="preserve">(3)</w:t>
      </w:r>
      <w:r>
        <w:t xml:space="preserve"> </w:t>
      </w:r>
      <w:r>
        <w:t xml:space="preserve">The application required by subsections (1) and (2) of this section shall be made by submitting a completed Form ABA-001, Application for Licensure, to the board. The application shall include:</w:t>
      </w:r>
    </w:p>
    <w:p>
      <w:pPr>
        <w:pStyle w:val="kar_paragraph"/>
      </w:pPr>
      <w:r>
        <w:t xml:space="preserve">(a)</w:t>
      </w:r>
      <w:r>
        <w:t xml:space="preserve"> </w:t>
      </w:r>
      <w:r>
        <w:t xml:space="preserve">A certification by the applicant that the:</w:t>
      </w:r>
    </w:p>
    <w:p>
      <w:pPr>
        <w:pStyle w:val="kar_subparagraph"/>
      </w:pPr>
      <w:r>
        <w:t xml:space="preserve">1.</w:t>
      </w:r>
      <w:r>
        <w:t xml:space="preserve"> </w:t>
      </w:r>
      <w:r>
        <w:t xml:space="preserve">Information in the application is true, correct, and complete to the best of his or her knowledge and belief; and</w:t>
      </w:r>
    </w:p>
    <w:p>
      <w:pPr>
        <w:pStyle w:val="kar_subparagraph"/>
      </w:pPr>
      <w:r>
        <w:t xml:space="preserve">2.</w:t>
      </w:r>
      <w:r>
        <w:t xml:space="preserve"> </w:t>
      </w:r>
      <w:r>
        <w:t xml:space="preserve">Applicant is aware that a misrepresentation or falsification in the application is grounds for denial or revocation of the license at any time</w:t>
      </w:r>
      <w:r>
        <w:rPr>
          <w:u w:val="single"/>
        </w:rPr>
        <w:t xml:space="preserve">.</w:t>
      </w:r>
      <w:r>
        <w:t>[</w:t>
      </w:r>
      <w:r>
        <w:rPr>
          <w:strike w:val="true"/>
        </w:rPr>
        <w:t xml:space="preserve">;</w:t>
      </w:r>
      <w:r>
        <w:t>]</w:t>
      </w:r>
    </w:p>
    <w:p>
      <w:pPr>
        <w:pStyle w:val="kar_paragraph"/>
      </w:pPr>
      <w:r>
        <w:t xml:space="preserve">(b)</w:t>
      </w:r>
      <w:r>
        <w:t xml:space="preserve"> </w:t>
      </w:r>
      <w:r>
        <w:t xml:space="preserve">A copy of the degree obtained;</w:t>
      </w:r>
    </w:p>
    <w:p>
      <w:pPr>
        <w:pStyle w:val="kar_paragraph"/>
      </w:pPr>
      <w:r>
        <w:t xml:space="preserve">(c)</w:t>
      </w:r>
      <w:r>
        <w:t xml:space="preserve"> </w:t>
      </w:r>
      <w:r>
        <w:t xml:space="preserve">A check or money order payable to the Kentucky State Treasurer for the application review and licensure fee as required by 201 KAR 43:030;</w:t>
      </w:r>
    </w:p>
    <w:p>
      <w:pPr>
        <w:pStyle w:val="kar_paragraph"/>
      </w:pPr>
      <w:r>
        <w:t xml:space="preserve">(d)</w:t>
      </w:r>
      <w:r>
        <w:t xml:space="preserve"> </w:t>
      </w:r>
      <w:r>
        <w:t xml:space="preserve">Proof of compliance with the educational, examination, and credentialing requirements established in KRS 319C.080(1) for applicants seeking licensure as a behavior analyst and KRS 319C.080(2) for applicants seeking licensure as an assistant behavior analyst; and</w:t>
      </w:r>
    </w:p>
    <w:p>
      <w:pPr>
        <w:pStyle w:val="kar_paragraph"/>
      </w:pPr>
      <w:r>
        <w:t xml:space="preserve">(e)</w:t>
      </w:r>
      <w:r>
        <w:t xml:space="preserve"> </w:t>
      </w:r>
      <w:r>
        <w:t xml:space="preserve">Proof of completion</w:t>
      </w:r>
      <w:r>
        <w:rPr>
          <w:u w:val="single"/>
        </w:rPr>
        <w:t xml:space="preserve">, within the past seven (7) years,</w:t>
      </w:r>
      <w:r>
        <w:t xml:space="preserve"> of at least five (5) hours of training in:</w:t>
      </w:r>
    </w:p>
    <w:p>
      <w:pPr>
        <w:pStyle w:val="kar_subparagraph"/>
      </w:pPr>
      <w:r>
        <w:t xml:space="preserve">1.</w:t>
      </w:r>
      <w:r>
        <w:t xml:space="preserve"> </w:t>
      </w:r>
      <w:r>
        <w:t xml:space="preserve">Adult abuse</w:t>
      </w:r>
      <w:r>
        <w:rPr>
          <w:u w:val="single"/>
        </w:rPr>
        <w:t xml:space="preserve">,</w:t>
      </w:r>
      <w:r>
        <w:t>[</w:t>
      </w:r>
      <w:r>
        <w:rPr>
          <w:strike w:val="true"/>
        </w:rPr>
        <w:t xml:space="preserve">and </w:t>
      </w:r>
      <w:r>
        <w:t>]</w:t>
      </w:r>
      <w:r>
        <w:t xml:space="preserve">neglect</w:t>
      </w:r>
      <w:r>
        <w:rPr>
          <w:u w:val="single"/>
        </w:rPr>
        <w:t xml:space="preserve">, and dependency</w:t>
      </w:r>
      <w:r>
        <w:t xml:space="preserve">;</w:t>
      </w:r>
    </w:p>
    <w:p>
      <w:pPr>
        <w:pStyle w:val="kar_subparagraph"/>
      </w:pPr>
      <w:r>
        <w:t xml:space="preserve">2.</w:t>
      </w:r>
      <w:r>
        <w:t xml:space="preserve"> </w:t>
      </w:r>
      <w:r>
        <w:t xml:space="preserve">Child abuse, neglect, and dependency; or</w:t>
      </w:r>
    </w:p>
    <w:p>
      <w:pPr>
        <w:pStyle w:val="kar_subparagraph"/>
      </w:pPr>
      <w:r>
        <w:t xml:space="preserve">3.</w:t>
      </w:r>
      <w:r>
        <w:t xml:space="preserve"> </w:t>
      </w:r>
      <w:r>
        <w:t xml:space="preserve">A combination of subparagraphs 1. and 2. of this paragraph. The completed proof shall indicate that </w:t>
      </w:r>
      <w:r>
        <w:rPr>
          <w:u w:val="single"/>
        </w:rPr>
        <w:t xml:space="preserve">the training:</w:t>
      </w:r>
      <w:r>
        <w:t>[</w:t>
      </w:r>
      <w:r>
        <w:rPr>
          <w:strike w:val="true"/>
        </w:rPr>
        <w:t xml:space="preserve">abuse, neglect, or dependency was explicitly covered in the training.</w:t>
      </w:r>
      <w:r>
        <w:t>]</w:t>
      </w:r>
    </w:p>
    <w:p>
      <w:pPr>
        <w:pStyle w:val="kar_clause"/>
      </w:pPr>
      <w:r>
        <w:rPr>
          <w:u w:val="single"/>
        </w:rPr>
        <w:t xml:space="preserve">a.</w:t>
      </w:r>
      <w:r>
        <w:t xml:space="preserve"> </w:t>
      </w:r>
      <w:r>
        <w:rPr>
          <w:u w:val="single"/>
        </w:rPr>
        <w:t xml:space="preserve">Explicitly covers abuse, neglect, adult dependency, or child dependency;</w:t>
      </w:r>
    </w:p>
    <w:p>
      <w:pPr>
        <w:pStyle w:val="kar_clause"/>
      </w:pPr>
      <w:r>
        <w:rPr>
          <w:u w:val="single"/>
        </w:rPr>
        <w:t xml:space="preserve">b.</w:t>
      </w:r>
      <w:r>
        <w:t xml:space="preserve"> </w:t>
      </w:r>
      <w:r>
        <w:rPr>
          <w:u w:val="single"/>
        </w:rPr>
        <w:t xml:space="preserve">Adheres to the ethics requirements of 201 KAR 43:040;</w:t>
      </w:r>
    </w:p>
    <w:p>
      <w:pPr>
        <w:pStyle w:val="kar_clause"/>
      </w:pPr>
      <w:r>
        <w:rPr>
          <w:u w:val="single"/>
        </w:rPr>
        <w:t xml:space="preserve">c.</w:t>
      </w:r>
      <w:r>
        <w:t xml:space="preserve"> </w:t>
      </w:r>
      <w:r>
        <w:rPr>
          <w:u w:val="single"/>
        </w:rPr>
        <w:t xml:space="preserve">References evidence-based practices, research, and policy updated within the last seven (7) years; and</w:t>
      </w:r>
    </w:p>
    <w:p>
      <w:pPr>
        <w:pStyle w:val="kar_clause"/>
      </w:pPr>
      <w:r>
        <w:rPr>
          <w:u w:val="single"/>
        </w:rPr>
        <w:t xml:space="preserve">d.</w:t>
      </w:r>
      <w:r>
        <w:t xml:space="preserve"> </w:t>
      </w:r>
      <w:r>
        <w:rPr>
          <w:u w:val="single"/>
        </w:rPr>
        <w:t xml:space="preserve">Includes a completion certificate issued by the training provider or providers, which states the total hours earned.</w:t>
      </w:r>
    </w:p>
    <w:p>
      <w:pPr>
        <w:pStyle w:val="kar_subsection"/>
      </w:pPr>
      <w:r>
        <w:t xml:space="preserve">(4)</w:t>
      </w:r>
      <w:r>
        <w:t xml:space="preserve"> </w:t>
      </w:r>
      <w:r>
        <w:t xml:space="preserve">Applicants for licensure as an assistant behavior analyst shall also submit a completed Supervisory Plan, Form ABA-002, as incorporated by reference in 201 KAR 43:050, for board approval.</w:t>
      </w:r>
    </w:p>
    <w:p>
      <w:pPr>
        <w:pStyle w:val="kar_subsection"/>
      </w:pPr>
      <w:r>
        <w:t xml:space="preserve">(5)</w:t>
      </w:r>
      <w:r>
        <w:t xml:space="preserve"> </w:t>
      </w:r>
      <w:r>
        <w:t xml:space="preserve">A licensed assistant behavior analyst may apply for licensure as a licensed behavior analyst at any time within the two (2) year licensure period after meeting the requirements established in this administrative regulation. A final Report of Supervision, Form ABA-003, as incorporated by reference in 201 KAR 43:050, shall also be submitted for board approval.</w:t>
      </w:r>
    </w:p>
    <w:p>
      <w:pPr>
        <w:pStyle w:val="kar_subsection"/>
      </w:pPr>
      <w:r>
        <w:rPr>
          <w:u w:val="single"/>
        </w:rPr>
        <w:t xml:space="preserve">(6)</w:t>
      </w:r>
      <w:r>
        <w:t xml:space="preserve"> </w:t>
      </w:r>
      <w:r>
        <w:rPr>
          <w:u w:val="single"/>
        </w:rPr>
        <w:t xml:space="preserve">An applicant for licensure as any type of behavior analyst shall have completed all requirements of any other license that the applicant holds with the board prior to submitting an application for licensure as a behavior analyst.</w:t>
      </w:r>
    </w:p>
    <w:p>
      <w:pPr>
        <w:pStyle w:val="kar_section"/>
      </w:pPr>
      <w:r>
        <w:t xml:space="preserve">Section 2.</w:t>
      </w:r>
      <w:r>
        <w:t xml:space="preserve"> </w:t>
      </w:r>
      <w:r>
        <w:t xml:space="preserve">Applications Committee. The applications committee shall consist of at least two (2) board members appointed by the chair of the board. The applications committee may be assisted by the board staff and counsel to the board. The applications committee shall:</w:t>
      </w:r>
    </w:p>
    <w:p>
      <w:pPr>
        <w:pStyle w:val="kar_subsection"/>
      </w:pPr>
      <w:r>
        <w:t xml:space="preserve">(1)</w:t>
      </w:r>
      <w:r>
        <w:t xml:space="preserve"> </w:t>
      </w:r>
      <w:r>
        <w:t xml:space="preserve">Review applications for licensure including renewals and reinstatements;</w:t>
      </w:r>
    </w:p>
    <w:p>
      <w:pPr>
        <w:pStyle w:val="kar_subsection"/>
      </w:pPr>
      <w:r>
        <w:t xml:space="preserve">(2)</w:t>
      </w:r>
      <w:r>
        <w:t xml:space="preserve"> </w:t>
      </w:r>
      <w:r>
        <w:t xml:space="preserve">Review Supervisory Plans and Reports of Supervision;</w:t>
      </w:r>
    </w:p>
    <w:p>
      <w:pPr>
        <w:pStyle w:val="kar_subsection"/>
      </w:pPr>
      <w:r>
        <w:t xml:space="preserve">(3)</w:t>
      </w:r>
      <w:r>
        <w:t xml:space="preserve"> </w:t>
      </w:r>
      <w:r>
        <w:t xml:space="preserve">Make recommendations to the board to approve, defer, or deny applications; and</w:t>
      </w:r>
    </w:p>
    <w:p>
      <w:pPr>
        <w:pStyle w:val="kar_subsection"/>
      </w:pPr>
      <w:r>
        <w:t xml:space="preserve">(4)</w:t>
      </w:r>
      <w:r>
        <w:t xml:space="preserve"> </w:t>
      </w:r>
      <w:r>
        <w:t xml:space="preserve">Make recommendations to the board to approve or require revisions to Supervisory Plans and Reports of Supervision.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Form ABA-001, "Application for Licensure", May 2022, is incorporated by reference.</w:t>
      </w:r>
    </w:p>
    <w:p>
      <w:pPr>
        <w:pStyle w:val="kar_subsection"/>
      </w:pPr>
      <w:r>
        <w:t xml:space="preserve">(2)</w:t>
      </w:r>
      <w:r>
        <w:t xml:space="preserve"> </w:t>
      </w:r>
      <w:r>
        <w:t xml:space="preserve">This material may be inspected, copied, or obtained, subject to applicable copyright law, at the Kentucky Applied Behavior Analysis Licensing Board, 500 Mero Street, </w:t>
      </w:r>
      <w:r>
        <w:t>[</w:t>
      </w:r>
      <w:r>
        <w:rPr>
          <w:strike w:val="true"/>
        </w:rPr>
        <w:t xml:space="preserve">2SC32, </w:t>
      </w:r>
      <w:r>
        <w:t>]</w:t>
      </w:r>
      <w:r>
        <w:t xml:space="preserve">Frankfort, Kentucky 40601, Monday through Friday, 8 a.m. to 4:30 p.m. This material is also available on the board's Web site at aba.ky.gov.</w:t>
      </w:r>
    </w:p>
    <w:p>
      <w:pPr>
        <w:pStyle w:val="kar_signature"/>
      </w:pPr>
      <w:r>
        <w:t xml:space="preserve">KIRSTI SINGER, Chair</w:t>
      </w:r>
    </w:p>
    <w:p>
      <w:pPr>
        <w:pStyle w:val="kar_normal"/>
      </w:pPr>
      <w:r>
        <w:t xml:space="preserve"/>
      </w:r>
    </w:p>
    <w:p>
      <w:pPr>
        <w:pStyle w:val="kar_approved_by"/>
      </w:pPr>
      <w:r>
        <w:t xml:space="preserve">APPROVED BY AGENCY: May 1, 2026</w:t>
      </w:r>
    </w:p>
    <w:p>
      <w:pPr>
        <w:pStyle w:val="kar_filed"/>
      </w:pPr>
      <w:r>
        <w:t xml:space="preserve">FILED WITH LRC: May 5, 2026 at 1:30 p.m.</w:t>
      </w:r>
    </w:p>
    <w:p>
      <w:pPr>
        <w:pStyle w:val="kar_normal"/>
      </w:pPr>
      <w:r>
        <w:t xml:space="preserve"/>
      </w:r>
    </w:p>
    <w:p>
      <w:pPr>
        <w:pStyle w:val="kar_comment_period"/>
      </w:pPr>
      <w:r>
        <w:t xml:space="preserve">PUBLIC HEARING AND PUBLIC COMMENT PERIOD: A public hearing on this administrative regulation shall be held on July 21, 2026 at 10:00 a.m., eastern time, in the Applied Behavior Analysis Board, 500 Mero Street, First Floor, Frankfort, Kentucky 40601. Individuals interested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at 11:59 p.m., Eastern time. Send written notification of the intent to be heard at the public hearing or written comments on the proposed administrative regulation by the above date to the contact person below:</w:t>
      </w:r>
    </w:p>
    <w:p>
      <w:pPr>
        <w:pStyle w:val="kar_contact_person"/>
      </w:pPr>
      <w:r>
        <w:t xml:space="preserve">CONTACT PERSON: Jennifer Wolsing, Attorney, Applied Behavior Analysis Board 500 Mero Street, 2nd Floor, Frankfort, Kentucky 40601. Phone: (502) 401-7617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 Phone: (502) 401-7617 Email: jennifer.wolsing@ky.gov </w:t>
      </w:r>
    </w:p>
    <w:p>
      <w:pPr>
        <w:pStyle w:val="kar_normal"/>
        <w:ind w:left="0"/>
      </w:pPr>
      <w:r>
        <w:t xml:space="preserve">Subject Headings:</w:t>
      </w:r>
      <w:r>
        <w:t xml:space="preserve"> Behavioral Health, Mental Health,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319C.060(2)(a) requires the board to promulgate administrative regulations establishing the requirements for an applicant for licensure as a behavior analyst or assistant behavior analyst. This administrative regulation establishes the requirements for licensure applicants.</w:t>
      </w:r>
    </w:p>
    <w:p>
      <w:pPr>
        <w:pStyle w:val="kar_normal"/>
        <w:ind w:left="576"/>
      </w:pPr>
      <w:r>
        <w:t xml:space="preserve">(b) The necessity of this administrative regulation:</w:t>
      </w:r>
    </w:p>
    <w:p>
      <w:pPr>
        <w:pStyle w:val="kar_normal"/>
        <w:ind w:left="720"/>
      </w:pPr>
      <w:r>
        <w:t xml:space="preserve">This administrative regulation is required by KRS 319C.060(2)(a).</w:t>
      </w:r>
    </w:p>
    <w:p>
      <w:pPr>
        <w:pStyle w:val="kar_normal"/>
        <w:ind w:left="576"/>
      </w:pPr>
      <w:r>
        <w:t xml:space="preserve">(c) How this administrative regulation conforms to the content of the authorizing statutes:</w:t>
      </w:r>
    </w:p>
    <w:p>
      <w:pPr>
        <w:pStyle w:val="kar_normal"/>
        <w:ind w:left="720"/>
      </w:pPr>
      <w:r>
        <w:t xml:space="preserve">KRS 319C.060(2)(a) requires the board to promulgate administrative regulations establishing the requirements for an applicant for licensure as a behavior analyst or assistant behavior analyst. This administrative regulation establishes the requirements for applicants for 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proposed regulatory amendment clarifies application requirements regarding necessary training. The amendment also adds a requirement that any applicant must have completed all requirements for any other board license held by that applicant.</w:t>
      </w:r>
    </w:p>
    <w:p>
      <w:pPr>
        <w:pStyle w:val="kar_normal"/>
        <w:ind w:left="576"/>
      </w:pPr>
      <w:r>
        <w:t xml:space="preserve">(b) The necessity of the amendment to this administrative regulation:</w:t>
      </w:r>
    </w:p>
    <w:p>
      <w:pPr>
        <w:pStyle w:val="kar_normal"/>
        <w:ind w:left="720"/>
      </w:pPr>
      <w:r>
        <w:t xml:space="preserve">This proposed regulatory amendment is necessary because the board observed licensees attempting to obtain credit for outdated trainings or trainings that were not relevant to applied behavior analysis in Kentucky. The requirement of completing all necessary requirements for any other board license held by a license applicant incentivizes applicants to finish all outstanding tasks and thereby deliver better client services.</w:t>
      </w:r>
    </w:p>
    <w:p>
      <w:pPr>
        <w:pStyle w:val="kar_normal"/>
        <w:ind w:left="576"/>
      </w:pPr>
      <w:r>
        <w:t xml:space="preserve">(c) How the amendment conforms to the content of the authorizing statutes:</w:t>
      </w:r>
    </w:p>
    <w:p>
      <w:pPr>
        <w:pStyle w:val="kar_normal"/>
        <w:ind w:left="720"/>
      </w:pPr>
      <w:r>
        <w:t xml:space="preserve">KRS 319C.060(2)(a) requires the board to promulgate administrative regulations establishing the requirements for an applicant for licensure as a behavior analyst or assistant behavior analyst. This proposed amendment clarifies the training requirements for licensure applicants.</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the training requirements for licensure applicants.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an unknown number of applicants for licensure as behavior analysts and assistant behavior analysts. The regulation will affect the Board via the creation of the Applications Committee.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Licensure applicants must take the appropriate trainings to qualify for licensure.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Licensure applicants already had certain training requirements. This proposed regulatory amendment merely clarifies the pre-existing requirements. Therefore, applicants will not have to pay any more for training than they already did.</w:t>
      </w:r>
    </w:p>
    <w:p>
      <w:pPr>
        <w:pStyle w:val="kar_normal"/>
        <w:ind w:left="576"/>
      </w:pPr>
      <w:r>
        <w:t xml:space="preserve">(c) As a result of compliance, what benefits will accrue to the entities identified in question (4):</w:t>
      </w:r>
    </w:p>
    <w:p>
      <w:pPr>
        <w:pStyle w:val="kar_normal"/>
        <w:ind w:left="720"/>
      </w:pPr>
      <w:r>
        <w:t xml:space="preserve">Trainings will be more appropriate and tailored to properly provide useful education necessary to practice applied behavior analysis in Kentucky.</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department costs of implementation will be met with existing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require funding from the agency for implementation.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increased by this amendment.</w:t>
      </w:r>
    </w:p>
    <w:p>
      <w:pPr>
        <w:pStyle w:val="kar_normal"/>
        <w:ind w:left="288"/>
      </w:pPr>
      <w:r>
        <w:t xml:space="preserve">(10) TIERING: Is tiering applied?</w:t>
      </w:r>
    </w:p>
    <w:p>
      <w:pPr>
        <w:pStyle w:val="kar_normal"/>
        <w:ind w:left="432"/>
      </w:pPr>
      <w:r>
        <w:t xml:space="preserve">Tiering is not applied.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319C.060(2)(a).</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{Response}</w:t>
      </w:r>
    </w:p>
    <w:p>
      <w:pPr>
        <w:pStyle w:val="kar_normal"/>
        <w:ind w:left="288"/>
      </w:pPr>
      <w:r>
        <w:t xml:space="preserve">(3)(a) Identify the promulgating agency and any other affected state units, parts, or divisions:</w:t>
      </w:r>
    </w:p>
    <w:p>
      <w:pPr>
        <w:pStyle w:val="kar_normal"/>
        <w:ind w:left="432"/>
      </w:pPr>
      <w:r>
        <w:t xml:space="preserve">Kentucky Applied Behavior Analysis Licensing Board.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Prospective licensees will be impacted by this proposed regulatory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changes and clarifies license application requirements, none of which require a financial expenditure.</w:t>
      </w:r>
    </w:p>
    <w:p>
      <w:pPr>
        <w:pStyle w:val="kar_normal"/>
        <w:ind w:left="288"/>
      </w:pPr>
      <w:r>
        <w:t xml:space="preserve">(b) Methodology and resources used to reach this conclusion:</w:t>
      </w:r>
    </w:p>
    <w:p>
      <w:pPr>
        <w:pStyle w:val="kar_normal"/>
        <w:ind w:left="432"/>
      </w:pPr>
      <w:r>
        <w:t xml:space="preserve">Please see the answer to (5)(a).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Please see the answer to (5)(a).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d156036b504898" /><Relationship Type="http://schemas.openxmlformats.org/officeDocument/2006/relationships/settings" Target="/word/settings.xml" Id="R8f5a2ae5f4354d90" /></Relationships>
</file>