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c1432fb354466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APPLIED BEHAVIOR ANALYSIS LICENSING BOARD</w:t>
      </w:r>
    </w:p>
    <w:p>
      <w:pPr>
        <w:pStyle w:val="kar_markup_header"/>
        <w:ind w:firstLine="0"/>
      </w:pPr>
      <w:r>
        <w:t>(Amendment)</w:t>
      </w:r>
    </w:p>
    <w:p>
      <w:pPr>
        <w:pStyle w:val="kar_citation"/>
      </w:pPr>
      <w:r>
        <w:t>201 KAR 43:020.</w:t>
      </w:r>
      <w:r>
        <w:t xml:space="preserve"> </w:t>
      </w:r>
      <w:r>
        <w:t xml:space="preserve">Application procedures for temporary licensure.</w:t>
      </w:r>
    </w:p>
    <w:p>
      <w:pPr>
        <w:pStyle w:val="kar_markup_metadata"/>
      </w:pPr>
      <w:r>
        <w:t xml:space="preserve">RELATES TO: </w:t>
      </w:r>
      <w:r>
        <w:t xml:space="preserve">KRS 319C.070, 319C.080(3)</w:t>
      </w:r>
    </w:p>
    <w:p>
      <w:pPr>
        <w:pStyle w:val="kar_markup_metadata"/>
      </w:pPr>
      <w:r>
        <w:t xml:space="preserve">STATUTORY AUTHORITY: </w:t>
      </w:r>
      <w:r>
        <w:t xml:space="preserve">KRS 319C.060(2)(a)</w:t>
      </w:r>
    </w:p>
    <w:p>
      <w:pPr>
        <w:pStyle w:val="kar_markup_metadata"/>
      </w:pPr>
      <w:r>
        <w:t xml:space="preserve">NECESSITY, FUNCTION, AND CONFORMITY: </w:t>
      </w:r>
      <w:r>
        <w:t xml:space="preserve">KRS 319C.060(2)(a) requires the board to promulgate administrative regulations establishing the requirements for an applicant for temporary licensure as a behavior analyst or assistant behavior analyst. This administrative regulation establishes the requirements for applicants for temporary licensure.</w:t>
      </w:r>
    </w:p>
    <w:p>
      <w:pPr>
        <w:pStyle w:val="kar_section"/>
      </w:pPr>
      <w:r>
        <w:t xml:space="preserve">Section 1.</w:t>
      </w:r>
      <w:r>
        <w:t xml:space="preserve"> </w:t>
      </w:r>
      <w:r>
        <w:t xml:space="preserve">Application procedures.</w:t>
      </w:r>
    </w:p>
    <w:p>
      <w:pPr>
        <w:pStyle w:val="kar_subsection"/>
      </w:pPr>
      <w:r>
        <w:t xml:space="preserve">(1)</w:t>
      </w:r>
      <w:r>
        <w:t xml:space="preserve"> </w:t>
      </w:r>
      <w:r>
        <w:t xml:space="preserve">An application for a temporary license as a behavior analyst or assistant behavior analyst </w:t>
      </w:r>
      <w:r>
        <w:rPr>
          <w:u w:val="single"/>
        </w:rPr>
        <w:t xml:space="preserve">may</w:t>
      </w:r>
      <w:r>
        <w:t>[</w:t>
      </w:r>
      <w:r>
        <w:rPr>
          <w:strike w:val="true"/>
        </w:rPr>
        <w:t xml:space="preserve">shall</w:t>
      </w:r>
      <w:r>
        <w:t>]</w:t>
      </w:r>
      <w:r>
        <w:t xml:space="preserve"> be submitted after the requirements established in KRS 319C.080(3) are met.</w:t>
      </w:r>
    </w:p>
    <w:p>
      <w:pPr>
        <w:pStyle w:val="kar_subsection"/>
      </w:pPr>
      <w:r>
        <w:t xml:space="preserve">(2)</w:t>
      </w:r>
      <w:r>
        <w:t xml:space="preserve"> </w:t>
      </w:r>
      <w:r>
        <w:t xml:space="preserve">The application required by subsection (1) of this section shall be made by submitting to the board a completed Form ABA-001, Application for Licensure, as incorporated by reference in 201 KAR 43:010.</w:t>
      </w:r>
    </w:p>
    <w:p>
      <w:pPr>
        <w:pStyle w:val="kar_paragraph"/>
      </w:pPr>
      <w:r>
        <w:t xml:space="preserve">(a)</w:t>
      </w:r>
      <w:r>
        <w:t xml:space="preserve"> </w:t>
      </w:r>
      <w:r>
        <w:t xml:space="preserve">The application shall include a certification by the applicant that the:</w:t>
      </w:r>
    </w:p>
    <w:p>
      <w:pPr>
        <w:pStyle w:val="kar_subparagraph"/>
      </w:pPr>
      <w:r>
        <w:t xml:space="preserve">1.</w:t>
      </w:r>
      <w:r>
        <w:t xml:space="preserve"> </w:t>
      </w:r>
      <w:r>
        <w:t xml:space="preserve">Information in the application is true, correct, and complete to the best of his or her knowledge and belief;</w:t>
      </w:r>
    </w:p>
    <w:p>
      <w:pPr>
        <w:pStyle w:val="kar_subparagraph"/>
      </w:pPr>
      <w:r>
        <w:t xml:space="preserve">2.</w:t>
      </w:r>
      <w:r>
        <w:t xml:space="preserve"> </w:t>
      </w:r>
      <w:r>
        <w:t xml:space="preserve">Applicant is aware that a misrepresentation or falsification in the application is grounds for denial or revocation of the license; and</w:t>
      </w:r>
    </w:p>
    <w:p>
      <w:pPr>
        <w:pStyle w:val="kar_subparagraph"/>
      </w:pPr>
      <w:r>
        <w:t xml:space="preserve">3.</w:t>
      </w:r>
      <w:r>
        <w:t xml:space="preserve"> </w:t>
      </w:r>
      <w:r>
        <w:t xml:space="preserve">Applicant is aware that any temporary license issued expires two (2) years from the issuance date and may be renewed only once, if the temporary licensee produces a record signed by the supervisor with his or her renewal application indicating that fieldwork hours toward a BACB credential were being accumulated every month while credentialed as a temporary licensee or produces documentation showing extenuating circumstances that prevented the accumulation of fieldwork hours, such as illness of the temporary licensee, maternity leave of the temporary licensee, or the temporary licensee's displacement from employment.</w:t>
      </w:r>
    </w:p>
    <w:p>
      <w:pPr>
        <w:pStyle w:val="kar_paragraph"/>
      </w:pPr>
      <w:r>
        <w:t xml:space="preserve">(b)</w:t>
      </w:r>
      <w:r>
        <w:t xml:space="preserve"> </w:t>
      </w:r>
      <w:r>
        <w:t xml:space="preserve">If the applicant has completed the coursework through a Behavior Analyst Certification Board (BACB) or Association for Behavior Analysis International (ABAI) Verified Course Sequence (VCS), the application shall include an official post-secondary transcript and VCS course sequence number.</w:t>
      </w:r>
    </w:p>
    <w:p>
      <w:pPr>
        <w:pStyle w:val="kar_paragraph"/>
      </w:pPr>
      <w:r>
        <w:t xml:space="preserve">(c)</w:t>
      </w:r>
      <w:r>
        <w:t xml:space="preserve"> </w:t>
      </w:r>
      <w:r>
        <w:t xml:space="preserve">If the applicant has completed coursework from a non-BACB or non-ABAI VCS program, the application shall include an official post-secondary transcript and course syllabi for all behavior-analytic coursework showing that the applicant has met the most current BACB coursework requirements for eligibility to sit for the Board Certified Behavior Analyst (BCBA) examination for applicants applying for a temporary license as a behavior analyst or the Board Certified Assistant Behavior Analyst examination for applicants applying for a temporary license as an assistant behavior analyst.</w:t>
      </w:r>
    </w:p>
    <w:p>
      <w:pPr>
        <w:pStyle w:val="kar_subsection"/>
      </w:pPr>
      <w:r>
        <w:t xml:space="preserve">(3)</w:t>
      </w:r>
      <w:r>
        <w:t xml:space="preserve"> </w:t>
      </w:r>
      <w:r>
        <w:t xml:space="preserve">The applicant shall submit check or money order payable to the Kentucky State Treasurer for the application review and licensure fee as required by 201 KAR 43:030.</w:t>
      </w:r>
    </w:p>
    <w:p>
      <w:pPr>
        <w:pStyle w:val="kar_subsection"/>
      </w:pPr>
      <w:r>
        <w:t xml:space="preserve">(4)</w:t>
      </w:r>
      <w:r>
        <w:t xml:space="preserve"> </w:t>
      </w:r>
      <w:r>
        <w:t xml:space="preserve">The applicant shall submit proof of compliance with the requirements established in KRS 319C.080(3).</w:t>
      </w:r>
    </w:p>
    <w:p>
      <w:pPr>
        <w:pStyle w:val="kar_subsection"/>
      </w:pPr>
      <w:r>
        <w:t xml:space="preserve">(5)</w:t>
      </w:r>
      <w:r>
        <w:t xml:space="preserve"> </w:t>
      </w:r>
      <w:r>
        <w:t xml:space="preserve">The applicant shall submit proof </w:t>
      </w:r>
      <w:r>
        <w:rPr>
          <w:u w:val="single"/>
        </w:rPr>
        <w:t xml:space="preserve">that the applicant has completed at least five (5) hours of training in the following areas within the past seven (7) years</w:t>
      </w:r>
      <w:r>
        <w:t>[</w:t>
      </w:r>
      <w:r>
        <w:rPr>
          <w:strike w:val="true"/>
        </w:rPr>
        <w:t xml:space="preserve">of completion of at least five (5) hours of training in</w:t>
      </w:r>
      <w:r>
        <w:t>]</w:t>
      </w:r>
      <w:r>
        <w:t xml:space="preserve">:</w:t>
      </w:r>
    </w:p>
    <w:p>
      <w:pPr>
        <w:pStyle w:val="kar_paragraph"/>
      </w:pPr>
      <w:r>
        <w:t xml:space="preserve">(a)</w:t>
      </w:r>
      <w:r>
        <w:t xml:space="preserve"> </w:t>
      </w:r>
      <w:r>
        <w:t xml:space="preserve">Adult abuse</w:t>
      </w:r>
      <w:r>
        <w:rPr>
          <w:u w:val="single"/>
        </w:rPr>
        <w:t xml:space="preserve">,</w:t>
      </w:r>
      <w:r>
        <w:t>[</w:t>
      </w:r>
      <w:r>
        <w:rPr>
          <w:strike w:val="true"/>
        </w:rPr>
        <w:t xml:space="preserve">and </w:t>
      </w:r>
      <w:r>
        <w:t>]</w:t>
      </w:r>
      <w:r>
        <w:t xml:space="preserve">neglect</w:t>
      </w:r>
      <w:r>
        <w:rPr>
          <w:u w:val="single"/>
        </w:rPr>
        <w:t xml:space="preserve">, and dependency</w:t>
      </w:r>
      <w:r>
        <w:t xml:space="preserve">;</w:t>
      </w:r>
    </w:p>
    <w:p>
      <w:pPr>
        <w:pStyle w:val="kar_paragraph"/>
      </w:pPr>
      <w:r>
        <w:t xml:space="preserve">(b)</w:t>
      </w:r>
      <w:r>
        <w:t xml:space="preserve"> </w:t>
      </w:r>
      <w:r>
        <w:t xml:space="preserve">Child abuse, neglect, and dependency; or</w:t>
      </w:r>
    </w:p>
    <w:p>
      <w:pPr>
        <w:pStyle w:val="kar_paragraph"/>
      </w:pPr>
      <w:r>
        <w:t xml:space="preserve">(c)</w:t>
      </w:r>
      <w:r>
        <w:t xml:space="preserve"> </w:t>
      </w:r>
      <w:r>
        <w:t xml:space="preserve">A combination of paragraphs (a) and (b) of this subsection. The completed proof shall indicate that </w:t>
      </w:r>
      <w:r>
        <w:rPr>
          <w:u w:val="single"/>
        </w:rPr>
        <w:t xml:space="preserve">the training:</w:t>
      </w:r>
      <w:r>
        <w:t>[</w:t>
      </w:r>
      <w:r>
        <w:rPr>
          <w:strike w:val="true"/>
        </w:rPr>
        <w:t xml:space="preserve">abuse, neglect, or dependency was explicitly covered in the training.</w:t>
      </w:r>
      <w:r>
        <w:t>]</w:t>
      </w:r>
    </w:p>
    <w:p>
      <w:pPr>
        <w:pStyle w:val="kar_subparagraph"/>
      </w:pPr>
      <w:r>
        <w:rPr>
          <w:u w:val="single"/>
        </w:rPr>
        <w:t xml:space="preserve">1.</w:t>
      </w:r>
      <w:r>
        <w:t xml:space="preserve"> </w:t>
      </w:r>
      <w:r>
        <w:rPr>
          <w:u w:val="single"/>
        </w:rPr>
        <w:t xml:space="preserve">explicitly covers abuse, neglect, adult dependency, or child dependency;</w:t>
      </w:r>
    </w:p>
    <w:p>
      <w:pPr>
        <w:pStyle w:val="kar_subparagraph"/>
      </w:pPr>
      <w:r>
        <w:rPr>
          <w:u w:val="single"/>
        </w:rPr>
        <w:t xml:space="preserve">2.</w:t>
      </w:r>
      <w:r>
        <w:t xml:space="preserve"> </w:t>
      </w:r>
      <w:r>
        <w:rPr>
          <w:u w:val="single"/>
        </w:rPr>
        <w:t xml:space="preserve">adheres to the ethics requirements of 201 KAR 43:040;</w:t>
      </w:r>
    </w:p>
    <w:p>
      <w:pPr>
        <w:pStyle w:val="kar_subparagraph"/>
      </w:pPr>
      <w:r>
        <w:rPr>
          <w:u w:val="single"/>
        </w:rPr>
        <w:t xml:space="preserve">3.</w:t>
      </w:r>
      <w:r>
        <w:t xml:space="preserve"> </w:t>
      </w:r>
      <w:r>
        <w:rPr>
          <w:u w:val="single"/>
        </w:rPr>
        <w:t xml:space="preserve">references evidence-based practices, research, and policy updated within the last seven (7) years; and</w:t>
      </w:r>
    </w:p>
    <w:p>
      <w:pPr>
        <w:pStyle w:val="kar_subparagraph"/>
      </w:pPr>
      <w:r>
        <w:rPr>
          <w:u w:val="single"/>
        </w:rPr>
        <w:t xml:space="preserve">4.</w:t>
      </w:r>
      <w:r>
        <w:t xml:space="preserve"> </w:t>
      </w:r>
      <w:r>
        <w:rPr>
          <w:u w:val="single"/>
        </w:rPr>
        <w:t xml:space="preserve">include a completion certificate issued by the training provider(s), which includes the number of hours earned.</w:t>
      </w:r>
    </w:p>
    <w:p>
      <w:pPr>
        <w:pStyle w:val="kar_subsection"/>
      </w:pPr>
      <w:r>
        <w:t xml:space="preserve">(6)</w:t>
      </w:r>
      <w:r>
        <w:t xml:space="preserve"> </w:t>
      </w:r>
      <w:r>
        <w:t xml:space="preserve">Applicants for temporary licensure as a behavior analyst or assistant behavior analyst shall also submit a completed Supervisory Plan for board approval, Form ABA-002, as incorporated by reference in 201 KAR 43:050.</w:t>
      </w:r>
    </w:p>
    <w:p>
      <w:pPr>
        <w:pStyle w:val="kar_subsection"/>
      </w:pPr>
      <w:r>
        <w:t xml:space="preserve">(7)</w:t>
      </w:r>
      <w:r>
        <w:t xml:space="preserve"> </w:t>
      </w:r>
      <w:r>
        <w:t xml:space="preserve">An application for full licensure may be submitted at any time within the two (2) year temporary licensure period after meeting the requirements established in KRS 319C.080(1) and (2). A final Report of Supervision, Form ABA-003, as incorporated by reference in 201 KAR 43:050, shall also be submitted for board approval.</w:t>
      </w:r>
    </w:p>
    <w:p>
      <w:pPr>
        <w:pStyle w:val="kar_signature"/>
      </w:pPr>
      <w:r>
        <w:t xml:space="preserve">KIRSTI SINGER, Chair</w:t>
      </w:r>
    </w:p>
    <w:p>
      <w:pPr>
        <w:pStyle w:val="kar_normal"/>
      </w:pPr>
      <w:r>
        <w:t xml:space="preserve"/>
      </w:r>
    </w:p>
    <w:p>
      <w:pPr>
        <w:pStyle w:val="kar_approved_by"/>
      </w:pPr>
      <w:r>
        <w:t xml:space="preserve">APPROVED BY AGENCY: May 1, 2026</w:t>
      </w:r>
    </w:p>
    <w:p>
      <w:pPr>
        <w:pStyle w:val="kar_filed"/>
      </w:pPr>
      <w:r>
        <w:t xml:space="preserve">FILED WITH LRC: May 5, 2026 at 1:30 p.m.</w:t>
      </w:r>
    </w:p>
    <w:p>
      <w:pPr>
        <w:pStyle w:val="kar_normal"/>
      </w:pPr>
      <w:r>
        <w:t xml:space="preserve"/>
      </w:r>
    </w:p>
    <w:p>
      <w:pPr>
        <w:pStyle w:val="kar_comment_period"/>
      </w:pPr>
      <w:r>
        <w:t xml:space="preserve">PUBLIC HEARING AND PUBLIC COMMENT PERIOD: A public hearing on this administrative regulation shall be held on July 21, 2026 at 10:00 a.m., eastern time, in the Applied Behavior Analysis Board, 500 Mero Street, First Floor, Frankfort, Kentucky 40601. Individuals interested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at 11:59 p.m., Eastern time. Send written notification of the intent to be heard at the public hearing or written comments on the proposed administrative regulation by the above date to the contact person below:</w:t>
      </w:r>
    </w:p>
    <w:p>
      <w:pPr>
        <w:pStyle w:val="kar_contact_person"/>
      </w:pPr>
      <w:r>
        <w:t xml:space="preserve">CONTACT PERSON: Jennifer Wolsing, Attorney, Applied Behavior Analysis Board 500 Mero Street, 2nd Floor, Frankfort, Kentucky 40601. Phone: (502) 401-7617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 Phone: (502) 401-7617 Email: jennifer.wolsing@ky.gov </w:t>
      </w:r>
    </w:p>
    <w:p>
      <w:pPr>
        <w:pStyle w:val="kar_normal"/>
        <w:ind w:left="0"/>
      </w:pPr>
      <w:r>
        <w:t xml:space="preserve">Subject Headings:</w:t>
      </w:r>
      <w:r>
        <w:t xml:space="preserve"> Behavioral Health, Mental Health,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319C.060(2)(a) requires the board to promulgate administrative regulations establishing the requirements for an applicant for temporary licensure as a behavior analyst or assistant behavior analyst. This administrative regulation establishes the requirements for applicants for temporary licensure.</w:t>
      </w:r>
    </w:p>
    <w:p>
      <w:pPr>
        <w:pStyle w:val="kar_normal"/>
        <w:ind w:left="576"/>
      </w:pPr>
      <w:r>
        <w:t xml:space="preserve">(b) The necessity of this administrative regulation:</w:t>
      </w:r>
    </w:p>
    <w:p>
      <w:pPr>
        <w:pStyle w:val="kar_normal"/>
        <w:ind w:left="720"/>
      </w:pPr>
      <w:r>
        <w:t xml:space="preserve">This administrative regulation is required by KRS 319C.060(2)(a).</w:t>
      </w:r>
    </w:p>
    <w:p>
      <w:pPr>
        <w:pStyle w:val="kar_normal"/>
        <w:ind w:left="576"/>
      </w:pPr>
      <w:r>
        <w:t xml:space="preserve">(c) How this administrative regulation conforms to the content of the authorizing statutes:</w:t>
      </w:r>
    </w:p>
    <w:p>
      <w:pPr>
        <w:pStyle w:val="kar_normal"/>
        <w:ind w:left="720"/>
      </w:pPr>
      <w:r>
        <w:t xml:space="preserve">KRS 319C.060(2)(a) requires the board to promulgate administrative regulations establishing the requirements for an applicant for temporary licensure as a behavior analyst or assistant behavior analyst. This administrative regulation establishes the requirements for temporary licensure applicants.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proposed regulatory amendment clarifies that temporary licensure is optional and not mandatory. This amendment also clarifies the training requirements necessary to obtain a temporary license.</w:t>
      </w:r>
    </w:p>
    <w:p>
      <w:pPr>
        <w:pStyle w:val="kar_normal"/>
        <w:ind w:left="576"/>
      </w:pPr>
      <w:r>
        <w:t xml:space="preserve">(b) The necessity of the amendment to this administrative regulation:</w:t>
      </w:r>
    </w:p>
    <w:p>
      <w:pPr>
        <w:pStyle w:val="kar_normal"/>
        <w:ind w:left="720"/>
      </w:pPr>
      <w:r>
        <w:t xml:space="preserve">This proposed regulatory amendment is necessary because the original regulation made it appears that obtaining a temporary license could be mandatory in some cases. Also, the board observed licensees attempting to obtain credit for outdated trainings or trainings that were not relevant to applied behavior analysis in Kentucky.</w:t>
      </w:r>
    </w:p>
    <w:p>
      <w:pPr>
        <w:pStyle w:val="kar_normal"/>
        <w:ind w:left="576"/>
      </w:pPr>
      <w:r>
        <w:t xml:space="preserve">(c) How the amendment conforms to the content of the authorizing statutes:</w:t>
      </w:r>
    </w:p>
    <w:p>
      <w:pPr>
        <w:pStyle w:val="kar_normal"/>
        <w:ind w:left="720"/>
      </w:pPr>
      <w:r>
        <w:t xml:space="preserve">KRS 319C.060(2)(a) requires the board to promulgate administrative regulations establishing the requirements for an applicant for temporary licensure as a behavior analyst or assistant behavior analyst. This proposed amendment clarifies the requirements for temporary licensure applicants.</w:t>
      </w:r>
    </w:p>
    <w:p>
      <w:pPr>
        <w:pStyle w:val="kar_normal"/>
        <w:ind w:left="576"/>
      </w:pPr>
      <w:r>
        <w:t xml:space="preserve">(d) How the amendment will assist in the effective administration of the statutes:</w:t>
      </w:r>
    </w:p>
    <w:p>
      <w:pPr>
        <w:pStyle w:val="kar_normal"/>
        <w:ind w:left="720"/>
      </w:pPr>
      <w:r>
        <w:t xml:space="preserve">This proposed regulation clarifies the requirements for temporary licensure applicants.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an unknown number of applicants for temporary licensure as behavior analysts and assistant behavior analysts.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Temporary licensure applicants must take the appropriate trainings to qualify for temporary licensure.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Temporary licensure applicants already had certain training requirements. This proposed regulatory amendment merely clarifies the pre-existing requirements. Therefore, applicants will not have to pay any more for training than they already did.</w:t>
      </w:r>
    </w:p>
    <w:p>
      <w:pPr>
        <w:pStyle w:val="kar_normal"/>
        <w:ind w:left="576"/>
      </w:pPr>
      <w:r>
        <w:t xml:space="preserve">(c) As a result of compliance, what benefits will accrue to the entities identified in question (4):</w:t>
      </w:r>
    </w:p>
    <w:p>
      <w:pPr>
        <w:pStyle w:val="kar_normal"/>
        <w:ind w:left="720"/>
      </w:pPr>
      <w:r>
        <w:t xml:space="preserve">Trainings will be more appropriate and tailored to properly provide useful education necessary to practice applied behavior analysis in Kentucky.</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department costs of implementation will be met with existing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require funding from the agency for implementation.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increased by this amendment.</w:t>
      </w:r>
    </w:p>
    <w:p>
      <w:pPr>
        <w:pStyle w:val="kar_normal"/>
        <w:ind w:left="288"/>
      </w:pPr>
      <w:r>
        <w:t xml:space="preserve">(10) TIERING: Is tiering applied?</w:t>
      </w:r>
    </w:p>
    <w:p>
      <w:pPr>
        <w:pStyle w:val="kar_normal"/>
        <w:ind w:left="432"/>
      </w:pPr>
      <w:r>
        <w:t xml:space="preserve">Tiering is not applied.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319C.060(2)(a).</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w:t>
      </w:r>
    </w:p>
    <w:p>
      <w:pPr>
        <w:pStyle w:val="kar_normal"/>
        <w:ind w:left="288"/>
      </w:pPr>
      <w:r>
        <w:t xml:space="preserve">(3)(a) Identify the promulgating agency and any other affected state units, parts, or divisions:</w:t>
      </w:r>
    </w:p>
    <w:p>
      <w:pPr>
        <w:pStyle w:val="kar_normal"/>
        <w:ind w:left="432"/>
      </w:pPr>
      <w:r>
        <w:t xml:space="preserve">This regulation impacts the Kentucky Applied Behavior Analysis Licensing Board.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Prospective licensees will be impacted by this proposed regulatory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changes and clarifies temporary license application requirements, none of which require a financial expenditure.</w:t>
      </w:r>
    </w:p>
    <w:p>
      <w:pPr>
        <w:pStyle w:val="kar_normal"/>
        <w:ind w:left="288"/>
      </w:pPr>
      <w:r>
        <w:t xml:space="preserve">(b) Methodology and resources used to reach this conclusion:</w:t>
      </w:r>
    </w:p>
    <w:p>
      <w:pPr>
        <w:pStyle w:val="kar_normal"/>
        <w:ind w:left="432"/>
      </w:pPr>
      <w:r>
        <w:t xml:space="preserve">Please see the answer to (5)(a).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Please see the answer to (5)(a).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ae091dffe94bff" /><Relationship Type="http://schemas.openxmlformats.org/officeDocument/2006/relationships/settings" Target="/word/settings.xml" Id="R5b9b0da2b2ef4ef1" /></Relationships>
</file>