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6c8c7abb714ec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Long Term Services and Supports</w:t>
      </w:r>
    </w:p>
    <w:p>
      <w:pPr>
        <w:pStyle w:val="kar_markup_header"/>
        <w:ind w:firstLine="0"/>
      </w:pPr>
      <w:r>
        <w:t>(Amended After Comments)</w:t>
      </w:r>
    </w:p>
    <w:p>
      <w:pPr>
        <w:pStyle w:val="kar_citation"/>
      </w:pPr>
      <w:r>
        <w:t>907 KAR 2:725.</w:t>
      </w:r>
      <w:r>
        <w:t xml:space="preserve"> </w:t>
      </w:r>
      <w:r>
        <w:t xml:space="preserve">1915(c) Kentucky's Community Health for Improved Lives and Development (CHILD) Waiver Reimbursement.</w:t>
      </w:r>
    </w:p>
    <w:p>
      <w:pPr>
        <w:pStyle w:val="kar_markup_metadata"/>
      </w:pPr>
      <w:r>
        <w:t xml:space="preserve">RELATES TO: </w:t>
      </w:r>
      <w:r>
        <w:t xml:space="preserve">KRS 205.520</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to provide expanded services to individuals who have a primary diagnosis of Autism, Developmental Disability, Intellectual Disability, or Serious Emotional Disturbance.</w:t>
      </w:r>
    </w:p>
    <w:p>
      <w:pPr>
        <w:pStyle w:val="kar_section"/>
      </w:pPr>
      <w:r>
        <w:t xml:space="preserve">Section 1.</w:t>
      </w:r>
      <w:r>
        <w:t xml:space="preserve"> </w:t>
      </w:r>
      <w:r>
        <w:t xml:space="preserve">Definitions.</w:t>
      </w:r>
    </w:p>
    <w:p>
      <w:pPr>
        <w:pStyle w:val="kar_subsection"/>
      </w:pPr>
      <w:r>
        <w:t xml:space="preserve">(1)</w:t>
      </w:r>
      <w:r>
        <w:t xml:space="preserve"> </w:t>
      </w:r>
      <w:r>
        <w:t xml:space="preserve">"Assessed or Assessment" means the process that authorizes department or its designee to determine applicant service needs that can be met safely in a community-based setting and determine if the participant is eligible for 1915(c) CHILD Waiver services.</w:t>
      </w:r>
    </w:p>
    <w:p>
      <w:pPr>
        <w:pStyle w:val="kar_subsection"/>
      </w:pPr>
      <w:r>
        <w:t xml:space="preserve">(2)</w:t>
      </w:r>
      <w:r>
        <w:t xml:space="preserve"> </w:t>
      </w:r>
      <w:r>
        <w:t xml:space="preserve">"Autism Spectrum Disorder" (ASD) which is characterized by:</w:t>
      </w:r>
    </w:p>
    <w:p>
      <w:pPr>
        <w:pStyle w:val="kar_paragraph"/>
      </w:pPr>
      <w:r>
        <w:t xml:space="preserve">(a)</w:t>
      </w:r>
      <w:r>
        <w:t xml:space="preserve"> </w:t>
      </w:r>
      <w:r>
        <w:t xml:space="preserve">Persistent deficits in social communication and social interaction across multiple contexts;</w:t>
      </w:r>
    </w:p>
    <w:p>
      <w:pPr>
        <w:pStyle w:val="kar_paragraph"/>
      </w:pPr>
      <w:r>
        <w:t xml:space="preserve">(b)</w:t>
      </w:r>
      <w:r>
        <w:t xml:space="preserve"> </w:t>
      </w:r>
      <w:r>
        <w:t xml:space="preserve">Restricted, repetitive patterns of behavior, interests, or activities, currently or by history;</w:t>
      </w:r>
    </w:p>
    <w:p>
      <w:pPr>
        <w:pStyle w:val="kar_paragraph"/>
      </w:pPr>
      <w:r>
        <w:t xml:space="preserve">(c)</w:t>
      </w:r>
      <w:r>
        <w:t xml:space="preserve"> </w:t>
      </w:r>
      <w:r>
        <w:t xml:space="preserve">Symptoms must be present in the early developmental period (but may not become fully manifest until social demands exceed limited capacities, or may be masked by learned strategies in later life);</w:t>
      </w:r>
    </w:p>
    <w:p>
      <w:pPr>
        <w:pStyle w:val="kar_paragraph"/>
      </w:pPr>
      <w:r>
        <w:t xml:space="preserve">(d)</w:t>
      </w:r>
      <w:r>
        <w:t xml:space="preserve"> </w:t>
      </w:r>
      <w:r>
        <w:t xml:space="preserve">Symptoms cause clinically significant impairment in social, occupational, or other important areas of current functioning; and</w:t>
      </w:r>
    </w:p>
    <w:p>
      <w:pPr>
        <w:pStyle w:val="kar_paragraph"/>
      </w:pPr>
      <w:r>
        <w:t xml:space="preserve">(e)</w:t>
      </w:r>
      <w:r>
        <w:t xml:space="preserve"> </w:t>
      </w:r>
      <w:r>
        <w:t xml:space="preserve">These disturbances are not better explained by intellectual disability (intellectual developmental disorder) or global developmental delay. Intellectual disability and autism spectrum disorder frequently co-occur; to make comorbid diagnoses of autism spectrum disorder and intellectual disability, social communication should be below that expected for general developmental level.</w:t>
      </w:r>
    </w:p>
    <w:p>
      <w:pPr>
        <w:pStyle w:val="kar_subsection"/>
      </w:pPr>
      <w:r>
        <w:t xml:space="preserve">(3)</w:t>
      </w:r>
      <w:r>
        <w:t xml:space="preserve"> </w:t>
      </w:r>
      <w:r>
        <w:t xml:space="preserve">"Case Manager" means an individual who meets the personnel and training requirements established in Section 5 of 907 KAR 2:720 and is responsible for facilitating person-centered planning, coordination, and oversight of </w:t>
      </w:r>
      <w:r>
        <w:rPr>
          <w:b/>
          <w:u w:val="single"/>
        </w:rPr>
        <w:t xml:space="preserve">all waiver and other state plan services as well as medical, social, educational, and other services, regardless of the funding source for the services to which access is gained</w:t>
      </w:r>
      <w:r>
        <w:t>[</w:t>
      </w:r>
      <w:r>
        <w:rPr>
          <w:b/>
          <w:strike w:val="true"/>
        </w:rPr>
        <w:t xml:space="preserve">waiver services</w:t>
      </w:r>
      <w:r>
        <w:t>]</w:t>
      </w:r>
      <w:r>
        <w:t xml:space="preserve">.</w:t>
      </w:r>
    </w:p>
    <w:p>
      <w:pPr>
        <w:pStyle w:val="kar_subsection"/>
      </w:pPr>
      <w:r>
        <w:t xml:space="preserve">(4)</w:t>
      </w:r>
      <w:r>
        <w:t xml:space="preserve"> </w:t>
      </w:r>
      <w:r>
        <w:t xml:space="preserve">"Department" means the Kentucky Department for Medicaid Services or its designee.</w:t>
      </w:r>
    </w:p>
    <w:p>
      <w:pPr>
        <w:pStyle w:val="kar_subsection"/>
      </w:pPr>
      <w:r>
        <w:t xml:space="preserve">(5)</w:t>
      </w:r>
      <w:r>
        <w:t xml:space="preserve"> </w:t>
      </w:r>
      <w:r>
        <w:t xml:space="preserve">"Incident" means any occurrence that impacts health, safety, welfare, or lifestyle choice of a participant which can include a:</w:t>
      </w:r>
    </w:p>
    <w:p>
      <w:pPr>
        <w:pStyle w:val="kar_paragraph"/>
      </w:pPr>
      <w:r>
        <w:t xml:space="preserve">(a)</w:t>
      </w:r>
      <w:r>
        <w:t xml:space="preserve"> </w:t>
      </w:r>
      <w:r>
        <w:t xml:space="preserve">Minor injury;</w:t>
      </w:r>
    </w:p>
    <w:p>
      <w:pPr>
        <w:pStyle w:val="kar_paragraph"/>
      </w:pPr>
      <w:r>
        <w:t xml:space="preserve">(b)</w:t>
      </w:r>
      <w:r>
        <w:t xml:space="preserve"> </w:t>
      </w:r>
      <w:r>
        <w:t xml:space="preserve">Medication error without a serious outcome; or</w:t>
      </w:r>
    </w:p>
    <w:p>
      <w:pPr>
        <w:pStyle w:val="kar_paragraph"/>
      </w:pPr>
      <w:r>
        <w:t xml:space="preserve">(c)</w:t>
      </w:r>
      <w:r>
        <w:t xml:space="preserve"> </w:t>
      </w:r>
      <w:r>
        <w:t xml:space="preserve">Behavior or situation that is not a critical incident.</w:t>
      </w:r>
    </w:p>
    <w:p>
      <w:pPr>
        <w:pStyle w:val="kar_subsection"/>
      </w:pPr>
      <w:r>
        <w:t xml:space="preserve">(6)</w:t>
      </w:r>
      <w:r>
        <w:t xml:space="preserve"> </w:t>
      </w:r>
      <w:r>
        <w:t xml:space="preserve">"Person-centered service plan" or "PCSP" means a written individualized plan of 1915(c) CHILD Waiver services developed in accordance with the participant and family's wants, assessed needs, and preferences that may include a transition plan to more intense or less intense level of services.</w:t>
      </w:r>
    </w:p>
    <w:p>
      <w:pPr>
        <w:pStyle w:val="kar_subsection"/>
      </w:pPr>
      <w:r>
        <w:t xml:space="preserve">(7)</w:t>
      </w:r>
      <w:r>
        <w:t xml:space="preserve"> </w:t>
      </w:r>
      <w:r>
        <w:t xml:space="preserve">"Serious Emotional Disability" or "SED" is consistent with KRS 200.503.</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1915(c) CHILD waiver provider for a covered service provided to a participant.</w:t>
      </w:r>
    </w:p>
    <w:p>
      <w:pPr>
        <w:pStyle w:val="kar_subsection"/>
      </w:pPr>
      <w:r>
        <w:t xml:space="preserve">(2)</w:t>
      </w:r>
      <w:r>
        <w:t xml:space="preserve"> </w:t>
      </w:r>
      <w:r>
        <w:t xml:space="preserve">In order to be reimbursable by the department, a service shall be:</w:t>
      </w:r>
    </w:p>
    <w:p>
      <w:pPr>
        <w:pStyle w:val="kar_paragraph"/>
      </w:pPr>
      <w:r>
        <w:t xml:space="preserve">(a)</w:t>
      </w:r>
      <w:r>
        <w:t xml:space="preserve"> </w:t>
      </w:r>
      <w:r>
        <w:t xml:space="preserve">Provided in accordance with the terms and conditions established in 907 KAR 2:720; and</w:t>
      </w:r>
    </w:p>
    <w:p>
      <w:pPr>
        <w:pStyle w:val="kar_paragraph"/>
      </w:pPr>
      <w:r>
        <w:t xml:space="preserve">(b)</w:t>
      </w:r>
      <w:r>
        <w:t xml:space="preserve"> </w:t>
      </w:r>
      <w:r>
        <w:t xml:space="preserve">Prior authorized by the department.</w:t>
      </w:r>
    </w:p>
    <w:p>
      <w:pPr>
        <w:pStyle w:val="kar_section"/>
      </w:pPr>
      <w:r>
        <w:t xml:space="preserve">Section 3.</w:t>
      </w:r>
      <w:r>
        <w:t xml:space="preserve"> </w:t>
      </w:r>
      <w:r>
        <w:t xml:space="preserve">General Reimbursement Requirements.</w:t>
      </w:r>
    </w:p>
    <w:p>
      <w:pPr>
        <w:pStyle w:val="kar_subsection"/>
      </w:pPr>
      <w:r>
        <w:t xml:space="preserve">(1)</w:t>
      </w:r>
      <w:r>
        <w:t xml:space="preserve"> </w:t>
      </w:r>
      <w:r>
        <w:t xml:space="preserve">For the department to reimburse for a service or item, the requirements of 907 KAR 2:720 shall be met.</w:t>
      </w:r>
    </w:p>
    <w:p>
      <w:pPr>
        <w:pStyle w:val="kar_subsection"/>
      </w:pPr>
      <w:r>
        <w:t xml:space="preserve">(2)</w:t>
      </w:r>
      <w:r>
        <w:t xml:space="preserve"> </w:t>
      </w:r>
      <w:r>
        <w:t xml:space="preserve">The department shall reimburse a participating provider for a covered service as established pursuant to the 1915(c) Fee Schedule as available at: https://www.chfs.ky.gov/agencies/dms/Pages/feesrates.aspx.</w:t>
      </w:r>
    </w:p>
    <w:p>
      <w:pPr>
        <w:pStyle w:val="kar_section"/>
      </w:pPr>
      <w:r>
        <w:t xml:space="preserve">Section 4.</w:t>
      </w:r>
      <w:r>
        <w:t xml:space="preserve"> </w:t>
      </w:r>
      <w:r>
        <w:t xml:space="preserve">Exceptional Supports Process.</w:t>
      </w:r>
    </w:p>
    <w:p>
      <w:pPr>
        <w:pStyle w:val="kar_subsection"/>
      </w:pPr>
      <w:r>
        <w:t xml:space="preserve">(1)</w:t>
      </w:r>
      <w:r>
        <w:t xml:space="preserve"> </w:t>
      </w:r>
      <w:r>
        <w:t xml:space="preserve">A service listed in 907 KAR 2:720 that includes benefit limitations, regardless of delivery method, shall qualify for review as an exception to the benefit limitations:</w:t>
      </w:r>
    </w:p>
    <w:p>
      <w:pPr>
        <w:pStyle w:val="kar_paragraph"/>
      </w:pPr>
      <w:r>
        <w:t xml:space="preserve">(a)</w:t>
      </w:r>
      <w:r>
        <w:t xml:space="preserve"> </w:t>
      </w:r>
      <w:r>
        <w:t xml:space="preserve">Based on the needs of the participant for whom the exception is requested;</w:t>
      </w:r>
    </w:p>
    <w:p>
      <w:pPr>
        <w:pStyle w:val="kar_paragraph"/>
      </w:pPr>
      <w:r>
        <w:t xml:space="preserve">(b)</w:t>
      </w:r>
      <w:r>
        <w:t xml:space="preserve"> </w:t>
      </w:r>
      <w:r>
        <w:t xml:space="preserve">For a limited period of time;</w:t>
      </w:r>
    </w:p>
    <w:p>
      <w:pPr>
        <w:pStyle w:val="kar_paragraph"/>
      </w:pPr>
      <w:r>
        <w:t xml:space="preserve">(c)</w:t>
      </w:r>
      <w:r>
        <w:t xml:space="preserve"> </w:t>
      </w:r>
      <w:r>
        <w:t xml:space="preserve">If the service meets the requirements for an exception in accordance with the Kentucky 1915(c) CHILD Exceptional Supports Protocol found on the 1915(c) CHILD waiver website located at: https://www.chfs.ky.gov/agencies/dms/dca/Pages/default.aspx; and</w:t>
      </w:r>
    </w:p>
    <w:p>
      <w:pPr>
        <w:pStyle w:val="kar_paragraph"/>
      </w:pPr>
      <w:r>
        <w:t xml:space="preserve">(d)</w:t>
      </w:r>
      <w:r>
        <w:t xml:space="preserve"> </w:t>
      </w:r>
      <w:r>
        <w:t xml:space="preserve">If approved by the department or designee to be an exception.</w:t>
      </w:r>
    </w:p>
    <w:p>
      <w:pPr>
        <w:pStyle w:val="kar_subsection"/>
      </w:pPr>
      <w:r>
        <w:t xml:space="preserve">(2)</w:t>
      </w:r>
      <w:r>
        <w:t xml:space="preserve"> </w:t>
      </w:r>
      <w:r>
        <w:t xml:space="preserve">An exception granted pursuant to this section shall be for the sole purpose of ensuring the health, safety, and welfare of the 1915(c) CHILD Waiver participant.</w:t>
      </w:r>
    </w:p>
    <w:p>
      <w:pPr>
        <w:pStyle w:val="kar_subsection"/>
      </w:pPr>
      <w:r>
        <w:t xml:space="preserve">(3)</w:t>
      </w:r>
      <w:r>
        <w:t xml:space="preserve"> </w:t>
      </w:r>
      <w:r>
        <w:t xml:space="preserve">Each exceptional supports request shall be agreed upon by a consensus vote of the person-centered team by a person-centered team meeting.</w:t>
      </w:r>
    </w:p>
    <w:p>
      <w:pPr>
        <w:pStyle w:val="kar_subsection"/>
      </w:pPr>
      <w:r>
        <w:t xml:space="preserve">(4)</w:t>
      </w:r>
      <w:r>
        <w:t xml:space="preserve"> </w:t>
      </w:r>
      <w:r>
        <w:t xml:space="preserve">Within one (1) day of the person-centered team meeting in which an exceptional supports request is approved, the case manager shall submit the exception request through the Medicaid Waiver Management Application (MWMA), including:</w:t>
      </w:r>
    </w:p>
    <w:p>
      <w:pPr>
        <w:pStyle w:val="kar_paragraph"/>
      </w:pPr>
      <w:r>
        <w:t xml:space="preserve">(a)</w:t>
      </w:r>
      <w:r>
        <w:t xml:space="preserve"> </w:t>
      </w:r>
      <w:r>
        <w:t xml:space="preserve">The name and identifying information of the participant;</w:t>
      </w:r>
    </w:p>
    <w:p>
      <w:pPr>
        <w:pStyle w:val="kar_paragraph"/>
      </w:pPr>
      <w:r>
        <w:t xml:space="preserve">(b)</w:t>
      </w:r>
      <w:r>
        <w:t xml:space="preserve"> </w:t>
      </w:r>
      <w:r>
        <w:t xml:space="preserve">A description of the exceptional support being requested;</w:t>
      </w:r>
    </w:p>
    <w:p>
      <w:pPr>
        <w:pStyle w:val="kar_paragraph"/>
      </w:pPr>
      <w:r>
        <w:t xml:space="preserve">(c)</w:t>
      </w:r>
      <w:r>
        <w:t xml:space="preserve"> </w:t>
      </w:r>
      <w:r>
        <w:t xml:space="preserve">Specific challenges presented by the participant and interventions provided that have resulted in the request, including dates, times, and locations of occurrences;</w:t>
      </w:r>
    </w:p>
    <w:p>
      <w:pPr>
        <w:pStyle w:val="kar_paragraph"/>
      </w:pPr>
      <w:r>
        <w:t xml:space="preserve">(d)</w:t>
      </w:r>
      <w:r>
        <w:t xml:space="preserve"> </w:t>
      </w:r>
      <w:r>
        <w:t xml:space="preserve">Summary notes of the person-centered team meeting held to determine if the request for the requested exception was appropriate, including signatures of the team members and date, time, and location of the meeting;</w:t>
      </w:r>
    </w:p>
    <w:p>
      <w:pPr>
        <w:pStyle w:val="kar_paragraph"/>
      </w:pPr>
      <w:r>
        <w:t xml:space="preserve">(e)</w:t>
      </w:r>
      <w:r>
        <w:t xml:space="preserve"> </w:t>
      </w:r>
      <w:r>
        <w:t xml:space="preserve">Documentation of any intervention attempted to stabilize the challenges and the resulting outcomes for any repeat exception requests; and</w:t>
      </w:r>
    </w:p>
    <w:p>
      <w:pPr>
        <w:pStyle w:val="kar_paragraph"/>
      </w:pPr>
      <w:r>
        <w:t xml:space="preserve">(f)</w:t>
      </w:r>
      <w:r>
        <w:t xml:space="preserve"> </w:t>
      </w:r>
      <w:r>
        <w:t xml:space="preserve">Submission of a modified plan with the exceptional support request.</w:t>
      </w:r>
    </w:p>
    <w:p>
      <w:pPr>
        <w:pStyle w:val="kar_subsection"/>
      </w:pPr>
      <w:r>
        <w:t xml:space="preserve">(5)</w:t>
      </w:r>
      <w:r>
        <w:t xml:space="preserve"> </w:t>
      </w:r>
      <w:r>
        <w:t xml:space="preserve">The department or designee shall:</w:t>
      </w:r>
    </w:p>
    <w:p>
      <w:pPr>
        <w:pStyle w:val="kar_paragraph"/>
      </w:pPr>
      <w:r>
        <w:t xml:space="preserve">(a)</w:t>
      </w:r>
      <w:r>
        <w:t xml:space="preserve"> </w:t>
      </w:r>
      <w:r>
        <w:t xml:space="preserve">Review the exception request submission within three (3) business days; and</w:t>
      </w:r>
    </w:p>
    <w:p>
      <w:pPr>
        <w:pStyle w:val="kar_paragraph"/>
      </w:pPr>
      <w:r>
        <w:t xml:space="preserve">(b)</w:t>
      </w:r>
      <w:r>
        <w:t xml:space="preserve"> </w:t>
      </w:r>
      <w:r>
        <w:t xml:space="preserve">Approve, deny the request, or request additional information.</w:t>
      </w:r>
    </w:p>
    <w:p>
      <w:pPr>
        <w:pStyle w:val="kar_subsection"/>
      </w:pPr>
      <w:r>
        <w:t xml:space="preserve">(6)</w:t>
      </w:r>
      <w:r>
        <w:t xml:space="preserve"> </w:t>
      </w:r>
      <w:r>
        <w:t xml:space="preserve">An approved exception request shall be </w:t>
      </w:r>
      <w:r>
        <w:rPr>
          <w:b/>
          <w:u w:val="single"/>
        </w:rPr>
        <w:t xml:space="preserve">for a limited period of time, not to exceed a full person-centered plan year</w:t>
      </w:r>
      <w:r>
        <w:t>[</w:t>
      </w:r>
      <w:r>
        <w:rPr>
          <w:b/>
          <w:strike w:val="true"/>
        </w:rPr>
        <w:t xml:space="preserve">prior authorized for a period of up to six (6) months or until the end of the participant's eligibility year, whichever is shorter</w:t>
      </w:r>
      <w:r>
        <w:t>]</w:t>
      </w:r>
      <w:r>
        <w:t xml:space="preserve">.</w:t>
      </w:r>
    </w:p>
    <w:p>
      <w:pPr>
        <w:pStyle w:val="kar_subsection"/>
      </w:pPr>
      <w:r>
        <w:t xml:space="preserve">(7)</w:t>
      </w:r>
      <w:r>
        <w:t xml:space="preserve"> </w:t>
      </w:r>
      <w:r>
        <w:t xml:space="preserve">The prior authorization shall follow the participant if a transition to another provider occurs through an amendment to the prior authorization.</w:t>
      </w:r>
    </w:p>
    <w:p>
      <w:pPr>
        <w:pStyle w:val="kar_subsection"/>
      </w:pPr>
      <w:r>
        <w:t xml:space="preserve">(8)</w:t>
      </w:r>
      <w:r>
        <w:t xml:space="preserve"> </w:t>
      </w:r>
      <w:r>
        <w:t xml:space="preserve">A new exception request that will continue an existing exception shall be submitted no later than fifteen (15) days prior to the end of a prior authorization period.</w:t>
      </w:r>
    </w:p>
    <w:p>
      <w:pPr>
        <w:pStyle w:val="kar_section"/>
      </w:pPr>
      <w:r>
        <w:t xml:space="preserve">Section 5.</w:t>
      </w:r>
      <w:r>
        <w:t xml:space="preserve"> </w:t>
      </w:r>
      <w:r>
        <w:t xml:space="preserve">Auditing and Reporting. A CHILD provider shall maintain fiscal records and incident reports in accordance with the requirements established in 907 KAR 2:720.</w:t>
      </w:r>
    </w:p>
    <w:p>
      <w:pPr>
        <w:pStyle w:val="kar_section"/>
      </w:pPr>
      <w:r>
        <w:t xml:space="preserve">Section 6.</w:t>
      </w:r>
      <w:r>
        <w:t xml:space="preserve"> </w:t>
      </w:r>
      <w:r>
        <w:t xml:space="preserve">Appeal Rights. A CHILD provider may appeal a department decision regarding the application of this administrative regulation. An appeal shall be in accordance with 907 KAR 1:563.</w:t>
      </w:r>
    </w:p>
    <w:p>
      <w:pPr>
        <w:pStyle w:val="kar_section"/>
      </w:pPr>
      <w:r>
        <w:t xml:space="preserve">Section 7.</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ignature"/>
      </w:pPr>
      <w:r>
        <w:t xml:space="preserve">LISA D. LEE, Commissioner</w:t>
      </w:r>
    </w:p>
    <w:p>
      <w:pPr>
        <w:pStyle w:val="kar_signature"/>
      </w:pPr>
      <w:r>
        <w:t xml:space="preserve">STEVEN J. STACK, MD, MBA, Secretary</w:t>
      </w:r>
    </w:p>
    <w:p>
      <w:pPr>
        <w:pStyle w:val="kar_normal"/>
      </w:pPr>
      <w:r>
        <w:t xml:space="preserve"/>
      </w:r>
    </w:p>
    <w:p>
      <w:pPr>
        <w:pStyle w:val="kar_approved_by"/>
      </w:pPr>
      <w:r>
        <w:t xml:space="preserve">APPROVED BY AGENCY: May 6, 2026</w:t>
      </w:r>
    </w:p>
    <w:p>
      <w:pPr>
        <w:pStyle w:val="kar_filed"/>
      </w:pPr>
      <w:r>
        <w:t xml:space="preserve">FILED WITH LRC: May 14, 2026 at 11:45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Krista Quarles/ Jonathan Scott Phone Number: (502) 564-7476/(502) 564-4321, ext. 2015 Email: CHFSregs@ky.gov/ jonathant.scott@ky.gov </w:t>
      </w:r>
    </w:p>
    <w:p>
      <w:pPr>
        <w:pStyle w:val="kar_normal"/>
        <w:ind w:left="0"/>
      </w:pPr>
      <w:r>
        <w:t xml:space="preserve">Subject Headings:</w:t>
      </w:r>
      <w:r>
        <w:t xml:space="preserve"> Children and Minors, Behavioral Health, Medicaid, Health and Medical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provider and participant provisions for the 1915(c) Community Health for Improved Lives and Development (CHILD) Waiver services.</w:t>
      </w:r>
    </w:p>
    <w:p>
      <w:pPr>
        <w:pStyle w:val="kar_normal"/>
        <w:ind w:left="576"/>
      </w:pPr>
      <w:r>
        <w:t xml:space="preserve">(b) The necessity of this administrative regulation:</w:t>
      </w:r>
    </w:p>
    <w:p>
      <w:pPr>
        <w:pStyle w:val="kar_normal"/>
        <w:ind w:left="720"/>
      </w:pPr>
      <w:r>
        <w:t xml:space="preserve">This administrative regulation is necessary to establish the CHILD waiver reimbursement.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provider and participant provisions for the 1915(c) CHILD waiver.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the 1915(c) CHILD Waiver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After Comments version of this administrative regulation amends the regulation to clarify the definition of "case manager" to require case managers to coordinate non-Medicaid services for which a participant may be entitled. The regulation is also amended to extend exception requests for up to the full person-centered plan year.</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Does this administrative regulation or amendment implement legislation from the previous five years?</w:t>
      </w:r>
      <w:r>
        <w:t xml:space="preserve"> Yes, funding and a budget instruction from 2024 HB 6.</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Medicaid providers participating in the 1915(c) CHILD waiver. DMS estimates up to 100 participants may access 1915(c) CHILD waiver services at one time.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Providers will be required to bill under the 1915(c) specific fee schedule.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DMS does not anticipate additional costs with participating as a CHILD waiver provider.</w:t>
      </w:r>
    </w:p>
    <w:p>
      <w:pPr>
        <w:pStyle w:val="kar_normal"/>
        <w:ind w:left="576"/>
      </w:pPr>
      <w:r>
        <w:t xml:space="preserve">(c) As a result of compliance, what benefits will accrue to the entities identified in question (4):</w:t>
      </w:r>
    </w:p>
    <w:p>
      <w:pPr>
        <w:pStyle w:val="kar_normal"/>
        <w:ind w:left="720"/>
      </w:pPr>
      <w:r>
        <w:t xml:space="preserve">Medicaid recipients who receive a slot for this waiver and providers who will provide services.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no additional costs, beyond those detailed in HB 6, in implementing this administrative regulation.</w:t>
      </w:r>
    </w:p>
    <w:p>
      <w:pPr>
        <w:pStyle w:val="kar_normal"/>
        <w:ind w:left="576"/>
      </w:pPr>
      <w:r>
        <w:t xml:space="preserve">(b) On a continuing basis:</w:t>
      </w:r>
    </w:p>
    <w:p>
      <w:pPr>
        <w:pStyle w:val="kar_normal"/>
        <w:ind w:left="720"/>
      </w:pPr>
      <w:r>
        <w:t xml:space="preserve">The department anticipates no additional costs, in implementing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(10)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205.520, 194A.030(2), 194A.050(1), 205.520(3).</w:t>
      </w:r>
    </w:p>
    <w:p>
      <w:pPr>
        <w:pStyle w:val="kar_normal"/>
        <w:ind w:left="288"/>
      </w:pPr>
      <w:r>
        <w:t xml:space="preserve">(2) Identify the promulgating agency and any other affected state units, parts, or divisions:</w:t>
      </w:r>
    </w:p>
    <w:p>
      <w:pPr>
        <w:pStyle w:val="kar_normal"/>
        <w:ind w:left="432"/>
      </w:pPr>
      <w:r>
        <w:t xml:space="preserve">Department for Medicaid Services is the promulgating and administering agency.</w:t>
      </w:r>
    </w:p>
    <w:p>
      <w:pPr>
        <w:pStyle w:val="kar_normal"/>
        <w:ind w:left="576"/>
      </w:pPr>
      <w:r>
        <w:t xml:space="preserve">(a) Estimate the following for the first year:</w:t>
      </w:r>
    </w:p>
    <w:p>
      <w:pPr>
        <w:pStyle w:val="kar_normal"/>
        <w:ind w:left="864"/>
      </w:pPr>
      <w:r>
        <w:t xml:space="preserve">Expenditures:</w:t>
      </w:r>
      <w:r>
        <w:t xml:space="preserve"> No additional expenditures beyond those allocated to the department pursuant to 2024 House Bill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does not expect a change to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DMS does not expect that local entities will be impacted by this regulation.</w:t>
      </w:r>
    </w:p>
    <w:p>
      <w:pPr>
        <w:pStyle w:val="kar_normal"/>
        <w:ind w:left="576"/>
      </w:pPr>
      <w:r>
        <w:t xml:space="preserve">(a) Estimate the following for the first year:</w:t>
      </w:r>
    </w:p>
    <w:p>
      <w:pPr>
        <w:pStyle w:val="kar_normal"/>
        <w:ind w:left="864"/>
      </w:pPr>
      <w:r>
        <w:t xml:space="preserve">Expenditures:</w:t>
      </w:r>
      <w:r>
        <w:t xml:space="preserve"> HB 6 from 2024 funds this program with $14.5 million in total expenditures estimated for the first year.</w:t>
      </w:r>
    </w:p>
    <w:p>
      <w:pPr>
        <w:pStyle w:val="kar_normal"/>
        <w:ind w:left="864"/>
      </w:pPr>
      <w:r>
        <w:t xml:space="preserve">Revenues:</w:t>
      </w:r>
      <w:r>
        <w:t xml:space="preserve"> The department does not anticipate additional revenues.</w:t>
      </w:r>
    </w:p>
    <w:p>
      <w:pPr>
        <w:pStyle w:val="kar_normal"/>
        <w:ind w:left="864"/>
      </w:pPr>
      <w:r>
        <w:t xml:space="preserve">Cost Savings:</w:t>
      </w:r>
      <w:r>
        <w:t xml:space="preserve"> The department does not anticipate cost savings.</w:t>
      </w:r>
    </w:p>
    <w:p>
      <w:pPr>
        <w:pStyle w:val="kar_normal"/>
        <w:ind w:left="576"/>
      </w:pPr>
      <w:r>
        <w:t xml:space="preserve">(b) How will expenditures, revenues, or cost savings differ in subsequent years?</w:t>
      </w:r>
    </w:p>
    <w:p>
      <w:pPr>
        <w:pStyle w:val="kar_normal"/>
        <w:ind w:left="720"/>
      </w:pPr>
      <w:r>
        <w:t xml:space="preserve">The department does not anticipate differences in expenses,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 The department does not anticipate additional expenditures for regulated entities.</w:t>
      </w:r>
    </w:p>
    <w:p>
      <w:pPr>
        <w:pStyle w:val="kar_normal"/>
        <w:ind w:left="864"/>
      </w:pPr>
      <w:r>
        <w:t xml:space="preserve">Revenues:</w:t>
      </w:r>
      <w:r>
        <w:t xml:space="preserve"> n/a The department does not anticipate additional revenues for regulated entities.</w:t>
      </w:r>
    </w:p>
    <w:p>
      <w:pPr>
        <w:pStyle w:val="kar_normal"/>
        <w:ind w:left="864"/>
      </w:pPr>
      <w:r>
        <w:t xml:space="preserve">Cost Savings:</w:t>
      </w:r>
      <w:r>
        <w:t xml:space="preserve"> The department does not anticipate cost savings for the providers who are billing.</w:t>
      </w:r>
    </w:p>
    <w:p>
      <w:pPr>
        <w:pStyle w:val="kar_normal"/>
        <w:ind w:left="576"/>
      </w:pPr>
      <w:r>
        <w:t xml:space="preserve">(b) How will expenditures, revenues, or cost savings differ in subsequent years?</w:t>
      </w:r>
    </w:p>
    <w:p>
      <w:pPr>
        <w:pStyle w:val="kar_normal"/>
        <w:ind w:left="720"/>
      </w:pPr>
      <w:r>
        <w:t xml:space="preserve">DMS does not expect expenditures, revenues, or cost savings for other entities as a result of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$7.2 million total funding for state fiscal year 2026. The program is anticipated to have a fiscal impact of $15 million total funding for state fiscal year 2027.</w:t>
      </w:r>
    </w:p>
    <w:p>
      <w:pPr>
        <w:pStyle w:val="kar_normal"/>
        <w:ind w:left="576"/>
      </w:pPr>
      <w:r>
        <w:t xml:space="preserve">(b) Methodology and resources used to determine the fiscal impact:</w:t>
      </w:r>
    </w:p>
    <w:p>
      <w:pPr>
        <w:pStyle w:val="kar_normal"/>
        <w:ind w:left="720"/>
      </w:pPr>
      <w:r>
        <w:t xml:space="preserve">Estimated utilization of the services based on MMIS claims data and programmatic experience were multiplied by anticipated fee schedule rates.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the amount of funding involved in this program is not enough to create a major economic impact to an entity identified in questions (2) – (4).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Ch. 7 Sec. 1396n</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A 1915(c) waiver must be negotiated and finalized with the federal government.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waiver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waiver will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a0001c0286473a" /><Relationship Type="http://schemas.openxmlformats.org/officeDocument/2006/relationships/settings" Target="/word/settings.xml" Id="R8c745954f5d04694" /></Relationships>
</file>