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3d5d25b7dd43f2" /></Relationships>
</file>

<file path=word/document.xml><?xml version="1.0" encoding="utf-8"?>
<w:document xmlns:w="http://schemas.openxmlformats.org/wordprocessingml/2006/main">
  <w:body>
    <w:p>
      <w:pPr>
        <w:pStyle w:val="kar_markup_header"/>
      </w:pPr>
      <w:r>
        <w:t xml:space="preserve">OFFICE OF ATTORNEY GENERAL</w:t>
      </w:r>
    </w:p>
    <w:p>
      <w:pPr>
        <w:pStyle w:val="kar_markup_header"/>
      </w:pPr>
      <w:r>
        <w:t xml:space="preserve">Kentucky Office of Regulatory Relief</w:t>
      </w:r>
    </w:p>
    <w:p>
      <w:pPr>
        <w:pStyle w:val="kar_markup_header"/>
        <w:ind w:firstLine="0"/>
      </w:pPr>
      <w:r>
        <w:t>(Amended at ARRS Committee)</w:t>
      </w:r>
    </w:p>
    <w:p>
      <w:pPr>
        <w:pStyle w:val="kar_citation"/>
      </w:pPr>
      <w:r>
        <w:t>40 KAR 12:510.</w:t>
      </w:r>
      <w:r>
        <w:t xml:space="preserve"> </w:t>
      </w:r>
      <w:r>
        <w:rPr>
          <w:u w:val="single"/>
        </w:rPr>
        <w:t xml:space="preserve">Prior approval to obtain excess going out of business sale license</w:t>
      </w:r>
      <w:r>
        <w:t>[</w:t>
      </w:r>
      <w:r>
        <w:rPr>
          <w:strike w:val="true"/>
        </w:rPr>
        <w:t xml:space="preserve">Application procedure for obtaining going-out-of-business sale permits in excess of two (2) sales in a four (4) year period</w:t>
      </w:r>
      <w:r>
        <w:t>]</w:t>
      </w:r>
      <w:r>
        <w:t xml:space="preserve">.</w:t>
      </w:r>
    </w:p>
    <w:p>
      <w:pPr>
        <w:pStyle w:val="kar_markup_metadata"/>
      </w:pPr>
      <w:r>
        <w:t xml:space="preserve">RELATES TO: </w:t>
      </w:r>
      <w:r>
        <w:t xml:space="preserve">KRS 365.447</w:t>
      </w:r>
    </w:p>
    <w:p>
      <w:pPr>
        <w:pStyle w:val="kar_markup_metadata"/>
      </w:pPr>
      <w:r>
        <w:t xml:space="preserve">STATUTORY AUTHORITY: </w:t>
      </w:r>
      <w:r>
        <w:t xml:space="preserve">KRS 15.180, </w:t>
      </w:r>
      <w:r>
        <w:rPr>
          <w:u w:val="single"/>
        </w:rPr>
        <w:t xml:space="preserve">KRS 367.150(4),</w:t>
      </w:r>
      <w:r>
        <w:t xml:space="preserve"> 365.447</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rPr>
          <w:u w:val="single"/>
        </w:rPr>
        <w:t xml:space="preserve">KRS 15.180 authorizes the Attorney General to promulgate administrative regulations that will facilitate performing the duties and exercising the authority vested in the Attorney General and the Department of Law. KRS 367.150(4) requires the Department of Law to study the operation of all laws, rules, administrative regulations, orders, and state policies affecting consumers and to promulgate administrative regulations in the consumers' interest.</w:t>
      </w:r>
      <w:r>
        <w:t xml:space="preserve"> KRS 365.447 requires </w:t>
      </w:r>
      <w:r>
        <w:t>[</w:t>
      </w:r>
      <w:r>
        <w:rPr>
          <w:strike w:val="true"/>
        </w:rPr>
        <w:t xml:space="preserve">in pertinent part the Office of </w:t>
      </w:r>
      <w:r>
        <w:t>]</w:t>
      </w:r>
      <w:r>
        <w:t xml:space="preserve">the Attorney General to promulgate administrative regulations </w:t>
      </w:r>
      <w:r>
        <w:rPr>
          <w:u w:val="single"/>
        </w:rPr>
        <w:t xml:space="preserve">to establish</w:t>
      </w:r>
      <w:r>
        <w:t>[</w:t>
      </w:r>
      <w:r>
        <w:rPr>
          <w:b/>
          <w:i/>
          <w:strike w:val="true"/>
          <w:u w:val="single"/>
        </w:rPr>
        <w:t xml:space="preserve"> an</w:t>
      </w:r>
      <w:r>
        <w:t>]</w:t>
      </w:r>
      <w:r>
        <w:t>[</w:t>
      </w:r>
      <w:r>
        <w:rPr>
          <w:strike w:val="true"/>
        </w:rPr>
        <w:t xml:space="preserve">pertaining to</w:t>
      </w:r>
      <w:r>
        <w:t>]</w:t>
      </w:r>
      <w:r>
        <w:rPr>
          <w:u w:val="single"/>
        </w:rPr>
        <w:t xml:space="preserve">application</w:t>
      </w:r>
      <w:r>
        <w:t>[</w:t>
      </w:r>
      <w:r>
        <w:rPr>
          <w:strike w:val="true"/>
        </w:rPr>
        <w:t xml:space="preserve">applications</w:t>
      </w:r>
      <w:r>
        <w:t>]</w:t>
      </w:r>
      <w:r>
        <w:t>[</w:t>
      </w:r>
      <w:r>
        <w:rPr>
          <w:b/>
          <w:i/>
          <w:strike w:val="true"/>
          <w:u w:val="single"/>
        </w:rPr>
        <w:t xml:space="preserve">,</w:t>
      </w:r>
      <w:r>
        <w:t>]</w:t>
      </w:r>
      <w:r>
        <w:rPr>
          <w:u w:val="single"/>
        </w:rPr>
        <w:t xml:space="preserve"> procedures</w:t>
      </w:r>
      <w:r>
        <w:t>[</w:t>
      </w:r>
      <w:r>
        <w:rPr>
          <w:b/>
          <w:i/>
          <w:strike w:val="true"/>
          <w:u w:val="single"/>
        </w:rPr>
        <w:t xml:space="preserve">,</w:t>
      </w:r>
      <w:r>
        <w:t>]</w:t>
      </w:r>
      <w:r>
        <w:rPr>
          <w:u w:val="single"/>
        </w:rPr>
        <w:t xml:space="preserve"> and investigation charges</w:t>
      </w:r>
      <w:r>
        <w:t>[</w:t>
      </w:r>
      <w:r>
        <w:rPr>
          <w:strike w:val="true"/>
        </w:rPr>
        <w:t xml:space="preserve"> by any party</w:t>
      </w:r>
      <w:r>
        <w:t>]</w:t>
      </w:r>
      <w:r>
        <w:t xml:space="preserve"> for </w:t>
      </w:r>
      <w:r>
        <w:rPr>
          <w:u w:val="single"/>
        </w:rPr>
        <w:t xml:space="preserve">persons seeking prior approval to conduct</w:t>
      </w:r>
      <w:r>
        <w:t xml:space="preserve"> more than two (2) </w:t>
      </w:r>
      <w:r>
        <w:rPr>
          <w:u w:val="single"/>
        </w:rPr>
        <w:t xml:space="preserve">going out of business sales</w:t>
      </w:r>
      <w:r>
        <w:t>[</w:t>
      </w:r>
      <w:r>
        <w:rPr>
          <w:strike w:val="true"/>
        </w:rPr>
        <w:t xml:space="preserve">going-out-of-business sale permits</w:t>
      </w:r>
      <w:r>
        <w:t>]</w:t>
      </w:r>
      <w:r>
        <w:t xml:space="preserve"> during a four (4) year period. This administrative regulation </w:t>
      </w:r>
      <w:r>
        <w:rPr>
          <w:u w:val="single"/>
        </w:rPr>
        <w:t xml:space="preserve">establishes the online approval application, application processes and criteria for investigation</w:t>
      </w:r>
      <w:r>
        <w:t>[</w:t>
      </w:r>
      <w:r>
        <w:rPr>
          <w:b/>
          <w:i/>
          <w:strike w:val="true"/>
          <w:u w:val="single"/>
        </w:rPr>
        <w:t xml:space="preserve">, and</w:t>
      </w:r>
      <w:r>
        <w:t>]</w:t>
      </w:r>
      <w:r>
        <w:t>[</w:t>
      </w:r>
      <w:r>
        <w:rPr>
          <w:strike w:val="true"/>
        </w:rPr>
        <w:t xml:space="preserve">sets forth the procedures for applying for a subsequent permit, the investigation to be initiated and conducted by the Attorney General</w:t>
      </w:r>
      <w:r>
        <w:t>]</w:t>
      </w:r>
      <w:r>
        <w:t>[</w:t>
      </w:r>
      <w:r>
        <w:rPr>
          <w:b/>
          <w:i/>
          <w:strike w:val="true"/>
        </w:rPr>
        <w:t xml:space="preserve">,</w:t>
      </w:r>
      <w:r>
        <w:t>]</w:t>
      </w:r>
      <w:r>
        <w:t xml:space="preserve"> and </w:t>
      </w:r>
      <w:r>
        <w:rPr>
          <w:u w:val="single"/>
        </w:rPr>
        <w:t xml:space="preserve">the investigation fees for the online approval application</w:t>
      </w:r>
      <w:r>
        <w:t>[</w:t>
      </w:r>
      <w:r>
        <w:rPr>
          <w:strike w:val="true"/>
        </w:rPr>
        <w:t xml:space="preserve">charges to the applicant, pursuant to KRS 365.447</w:t>
      </w:r>
      <w:r>
        <w:t>]</w:t>
      </w:r>
      <w:r>
        <w:t xml:space="preserve">.</w:t>
      </w:r>
    </w:p>
    <w:p>
      <w:pPr>
        <w:pStyle w:val="kar_section"/>
      </w:pPr>
      <w:r>
        <w:t xml:space="preserve">Section 1.</w:t>
      </w:r>
      <w:r>
        <w:t xml:space="preserve"> </w:t>
      </w:r>
      <w:r>
        <w:rPr>
          <w:u w:val="single"/>
        </w:rPr>
        <w:t xml:space="preserve">Online Application for Prior Approval to Obtain Excess Going out of Business Sale License</w:t>
      </w:r>
      <w:r>
        <w:t>[</w:t>
      </w:r>
      <w:r>
        <w:rPr>
          <w:strike w:val="true"/>
        </w:rPr>
        <w:t xml:space="preserve">Application Procedure for Excess Permits</w:t>
      </w:r>
      <w:r>
        <w:t>]</w:t>
      </w:r>
      <w:r>
        <w:t xml:space="preserve">.</w:t>
      </w:r>
    </w:p>
    <w:p>
      <w:pPr>
        <w:pStyle w:val="kar_subsection"/>
      </w:pPr>
      <w:r>
        <w:rPr>
          <w:u w:val="single"/>
        </w:rPr>
        <w:t xml:space="preserve">(1)</w:t>
      </w:r>
      <w:r>
        <w:t xml:space="preserve"> </w:t>
      </w:r>
      <w:r>
        <w:rPr>
          <w:u w:val="single"/>
        </w:rPr>
        <w:t xml:space="preserve">A seller shall not acquire more than two (2) going out of business sale licenses from any county clerk during a four (4) year period unless the Attorney General approves the seller's online prior approval application in accordance with this administrative regulation. An applicant shall submit an online prior approval application using the </w:t>
      </w:r>
      <w:r>
        <w:t>[</w:t>
      </w:r>
      <w:r>
        <w:rPr>
          <w:b/>
          <w:i/>
          <w:strike w:val="true"/>
          <w:u w:val="single"/>
        </w:rPr>
        <w:t xml:space="preserve">"</w:t>
      </w:r>
      <w:r>
        <w:t>]</w:t>
      </w:r>
      <w:r>
        <w:rPr>
          <w:u w:val="single"/>
        </w:rPr>
        <w:t xml:space="preserve">Prior Approval to Obtain Excess Going out of Business Sale License</w:t>
      </w:r>
      <w:r>
        <w:t>[</w:t>
      </w:r>
      <w:r>
        <w:rPr>
          <w:b/>
          <w:i/>
          <w:strike w:val="true"/>
          <w:u w:val="single"/>
        </w:rPr>
        <w:t xml:space="preserve">"</w:t>
      </w:r>
      <w:r>
        <w:t>]</w:t>
      </w:r>
      <w:r>
        <w:rPr>
          <w:u w:val="single"/>
        </w:rPr>
        <w:t xml:space="preserve"> Application portal available at https://www.ag.ky.gov/Resources/Pages/forms.aspx</w:t>
      </w:r>
    </w:p>
    <w:p>
      <w:pPr>
        <w:pStyle w:val="kar_subsection"/>
      </w:pPr>
      <w:r>
        <w:rPr>
          <w:u w:val="single"/>
        </w:rPr>
        <w:t xml:space="preserve">(2)</w:t>
      </w:r>
      <w:r>
        <w:t xml:space="preserve"> </w:t>
      </w:r>
      <w:r>
        <w:rPr>
          <w:b/>
          <w:i/>
          <w:u w:val="single"/>
        </w:rPr>
        <w:t xml:space="preserve">To complete</w:t>
      </w:r>
      <w:r>
        <w:t>[</w:t>
      </w:r>
      <w:r>
        <w:rPr>
          <w:b/>
          <w:i/>
          <w:strike w:val="true"/>
          <w:u w:val="single"/>
        </w:rPr>
        <w:t xml:space="preserve">When submitting</w:t>
      </w:r>
      <w:r>
        <w:t>]</w:t>
      </w:r>
      <w:r>
        <w:rPr>
          <w:u w:val="single"/>
        </w:rPr>
        <w:t xml:space="preserve"> an online prior approval application, the applicant shall submit:</w:t>
      </w:r>
    </w:p>
    <w:p>
      <w:pPr>
        <w:pStyle w:val="kar_paragraph"/>
      </w:pPr>
      <w:r>
        <w:rPr>
          <w:b/>
          <w:i/>
          <w:u w:val="single"/>
        </w:rPr>
        <w:t xml:space="preserve">(a)</w:t>
      </w:r>
      <w:r>
        <w:t xml:space="preserve"> </w:t>
      </w:r>
      <w:r>
        <w:rPr>
          <w:u w:val="single"/>
        </w:rPr>
        <w:t xml:space="preserve">The initial seventy-five (75) dollar investigation fee;</w:t>
      </w:r>
    </w:p>
    <w:p>
      <w:pPr>
        <w:pStyle w:val="kar_paragraph"/>
      </w:pPr>
      <w:r>
        <w:rPr>
          <w:b/>
          <w:i/>
          <w:u w:val="single"/>
        </w:rPr>
        <w:t xml:space="preserve">(b)</w:t>
      </w:r>
      <w:r>
        <w:t xml:space="preserve"> </w:t>
      </w:r>
      <w:r>
        <w:rPr>
          <w:u w:val="single"/>
        </w:rPr>
        <w:t xml:space="preserve">Copies of the two (2) or more prior going out of business sale licenses issued to the applicant by any county clerk during the preceding four (4) year period; and</w:t>
      </w:r>
    </w:p>
    <w:p>
      <w:pPr>
        <w:pStyle w:val="kar_paragraph"/>
      </w:pPr>
      <w:r>
        <w:rPr>
          <w:b/>
          <w:i/>
          <w:u w:val="single"/>
        </w:rPr>
        <w:t xml:space="preserve">(c)</w:t>
      </w:r>
      <w:r>
        <w:t xml:space="preserve"> </w:t>
      </w:r>
      <w:r>
        <w:rPr>
          <w:u w:val="single"/>
        </w:rPr>
        <w:t xml:space="preserve">A completed Going out of Business, Fire, Removal, or Other</w:t>
      </w:r>
      <w:r>
        <w:rPr>
          <w:b/>
          <w:i/>
          <w:u w:val="single"/>
        </w:rPr>
        <w:t xml:space="preserve"> KRS 365.415</w:t>
      </w:r>
      <w:r>
        <w:rPr>
          <w:u w:val="single"/>
        </w:rPr>
        <w:t xml:space="preserve"> Sale License Application, form GOB-1, as incorporated by reference in 40 KAR 12:500, for the proposed excess going out of business sale for which the applicant seeks approval.</w:t>
      </w:r>
    </w:p>
    <w:p>
      <w:pPr>
        <w:pStyle w:val="kar_subsection"/>
      </w:pPr>
      <w:r>
        <w:rPr>
          <w:u w:val="single"/>
        </w:rPr>
        <w:t xml:space="preserve">(3)</w:t>
      </w:r>
      <w:r>
        <w:t xml:space="preserve"> </w:t>
      </w:r>
      <w:r>
        <w:rPr>
          <w:u w:val="single"/>
        </w:rPr>
        <w:t xml:space="preserve">An applicant shall complete </w:t>
      </w:r>
      <w:r>
        <w:rPr>
          <w:b/>
          <w:i/>
          <w:u w:val="single"/>
        </w:rPr>
        <w:t xml:space="preserve">the</w:t>
      </w:r>
      <w:r>
        <w:t>[</w:t>
      </w:r>
      <w:r>
        <w:rPr>
          <w:b/>
          <w:i/>
          <w:strike w:val="true"/>
          <w:u w:val="single"/>
        </w:rPr>
        <w:t xml:space="preserve">its</w:t>
      </w:r>
      <w:r>
        <w:t>]</w:t>
      </w:r>
      <w:r>
        <w:rPr>
          <w:u w:val="single"/>
        </w:rPr>
        <w:t xml:space="preserve"> application by submitting additional information or documents for its approval application within thirty (30) days of any request by the Attorney General. The Attorney General may deny any approval application if an applicant fails to timely complete the application by not paying the initial investigation fee or providing requested information or documents.</w:t>
      </w:r>
      <w:r>
        <w:t>[</w:t>
      </w:r>
      <w:r>
        <w:rPr>
          <w:strike w:val="true"/>
        </w:rPr>
        <w:t xml:space="preserve">When any individual, partnership, corporation or other firm seeks a permit to conduct more than two (2) going-out-of-business sales within a four (4) year period, such party shall obtain, complete, and submit to the Office of the Attorney General, Division of Consumer Protection, an application form to obtain such permit</w:t>
      </w:r>
      <w:r>
        <w:t>]</w:t>
      </w:r>
      <w:r>
        <w:t xml:space="preserve">.</w:t>
      </w:r>
    </w:p>
    <w:p>
      <w:pPr>
        <w:pStyle w:val="kar_section"/>
      </w:pPr>
      <w:r>
        <w:t xml:space="preserve">Section 2.</w:t>
      </w:r>
      <w:r>
        <w:t xml:space="preserve"> </w:t>
      </w:r>
      <w:r>
        <w:rPr>
          <w:u w:val="single"/>
        </w:rPr>
        <w:t xml:space="preserve">Initial Investigation Fee. The initial investigation fee for an approval application to obtain an excess going out of business sale license shall be seventy-five (75) dollars.</w:t>
      </w:r>
    </w:p>
    <w:p>
      <w:pPr>
        <w:pStyle w:val="kar_section"/>
      </w:pPr>
      <w:r>
        <w:rPr>
          <w:u w:val="single"/>
        </w:rPr>
        <w:t xml:space="preserve">Section 3.</w:t>
      </w:r>
      <w:r>
        <w:t xml:space="preserve"> </w:t>
      </w:r>
      <w:r>
        <w:rPr>
          <w:u w:val="single"/>
        </w:rPr>
        <w:t xml:space="preserve">Investigation to Determine Legitimate Business Purpose.</w:t>
      </w:r>
    </w:p>
    <w:p>
      <w:pPr>
        <w:pStyle w:val="kar_subsection"/>
      </w:pPr>
      <w:r>
        <w:t xml:space="preserve">(1)</w:t>
      </w:r>
      <w:r>
        <w:t xml:space="preserve"> </w:t>
      </w:r>
      <w:r>
        <w:rPr>
          <w:u w:val="single"/>
        </w:rPr>
        <w:t xml:space="preserve">Upon submission of a completed online prior approval application, the Attorney General, shall conduct an investigation to determine </w:t>
      </w:r>
      <w:r>
        <w:rPr>
          <w:b/>
          <w:i/>
          <w:u w:val="single"/>
        </w:rPr>
        <w:t xml:space="preserve">if there is</w:t>
      </w:r>
      <w:r>
        <w:t>[</w:t>
      </w:r>
      <w:r>
        <w:rPr>
          <w:b/>
          <w:i/>
          <w:strike w:val="true"/>
          <w:u w:val="single"/>
        </w:rPr>
        <w:t xml:space="preserve">whether</w:t>
      </w:r>
      <w:r>
        <w:t>]</w:t>
      </w:r>
      <w:r>
        <w:rPr>
          <w:u w:val="single"/>
        </w:rPr>
        <w:t xml:space="preserve"> a legitimate business reason </w:t>
      </w:r>
      <w:r>
        <w:t>[</w:t>
      </w:r>
      <w:r>
        <w:rPr>
          <w:b/>
          <w:i/>
          <w:strike w:val="true"/>
          <w:u w:val="single"/>
        </w:rPr>
        <w:t xml:space="preserve">exists </w:t>
      </w:r>
      <w:r>
        <w:t>]</w:t>
      </w:r>
      <w:r>
        <w:rPr>
          <w:u w:val="single"/>
        </w:rPr>
        <w:t xml:space="preserve">for the applicant to conduct more than two (2) going out of business sales within a four (4) year period. The Attorney General shall investigate the circumstances of the prior going out of business sales conducted by the applicant and consider all relevant information in reaching a decision.</w:t>
      </w:r>
      <w:r>
        <w:t>[</w:t>
      </w:r>
      <w:r>
        <w:rPr>
          <w:strike w:val="true"/>
        </w:rPr>
        <w:t xml:space="preserve">I Upon receipt of such application, the Office of the Attorney General, Division of Consumer Protection, shall initiate and conduct an investigation to determine if there is a legitimate business reason to conduct more than two (2) going-out-of-business sales within a four (4) year period. The Division of Consumer Protection shall investigate the circumstances of all previous going-out-of-business sales conducted by the applicant within the previous four (4) years and consider all relevant information in reaching its decision. Relevant business records and information shall include information relating to activities and going-out-of-business sales conducted in other jurisdictions. The Attorney General may request additional information and relevant business records from the applicant in determining the legitimacy of the business reason for the application.</w:t>
      </w:r>
      <w:r>
        <w:t>]</w:t>
      </w:r>
    </w:p>
    <w:p>
      <w:pPr>
        <w:pStyle w:val="kar_subsection"/>
      </w:pPr>
      <w:r>
        <w:t xml:space="preserve">(2)</w:t>
      </w:r>
      <w:r>
        <w:t xml:space="preserve"> </w:t>
      </w:r>
      <w:r>
        <w:rPr>
          <w:u w:val="single"/>
        </w:rPr>
        <w:t xml:space="preserve">The Attorney General shall deny or approve an online prior approval application within thirty (30) days of receiving a completed application.</w:t>
      </w:r>
      <w:r>
        <w:t>[</w:t>
      </w:r>
      <w:r>
        <w:rPr>
          <w:strike w:val="true"/>
        </w:rPr>
        <w:t xml:space="preserve">The Attorney General shall determine if there is a legitimate business reason for the applicant's request for any excess permits and deny or grant the permit within thirty (30) days of receiving the application.</w:t>
      </w:r>
      <w:r>
        <w:t>]</w:t>
      </w:r>
    </w:p>
    <w:p>
      <w:pPr>
        <w:pStyle w:val="kar_subsection"/>
      </w:pPr>
      <w:r>
        <w:t xml:space="preserve">(3)</w:t>
      </w:r>
      <w:r>
        <w:t xml:space="preserve"> </w:t>
      </w:r>
      <w:r>
        <w:t xml:space="preserve">Valid business reasons for conducting more than two (2) </w:t>
      </w:r>
      <w:r>
        <w:rPr>
          <w:u w:val="single"/>
        </w:rPr>
        <w:t xml:space="preserve">going out of business</w:t>
      </w:r>
      <w:r>
        <w:t>[</w:t>
      </w:r>
      <w:r>
        <w:rPr>
          <w:strike w:val="true"/>
        </w:rPr>
        <w:t xml:space="preserve">going-out-of-business</w:t>
      </w:r>
      <w:r>
        <w:t>]</w:t>
      </w:r>
      <w:r>
        <w:t xml:space="preserve"> sales within a four (4) year period shall include:</w:t>
      </w:r>
    </w:p>
    <w:p>
      <w:pPr>
        <w:pStyle w:val="kar_paragraph"/>
      </w:pPr>
      <w:r>
        <w:t xml:space="preserve">(a)</w:t>
      </w:r>
      <w:r>
        <w:t xml:space="preserve"> </w:t>
      </w:r>
      <w:r>
        <w:t xml:space="preserve">Insolvency of the business</w:t>
      </w:r>
      <w:r>
        <w:rPr>
          <w:b/>
          <w:i/>
          <w:u w:val="single"/>
        </w:rPr>
        <w:t xml:space="preserve">, owner or owners</w:t>
      </w:r>
      <w:r>
        <w:t>[</w:t>
      </w:r>
      <w:r>
        <w:rPr>
          <w:b/>
          <w:i/>
          <w:strike w:val="true"/>
        </w:rPr>
        <w:t xml:space="preserve">or owner(s)</w:t>
      </w:r>
      <w:r>
        <w:t>]</w:t>
      </w:r>
      <w:r>
        <w:t xml:space="preserve">;</w:t>
      </w:r>
    </w:p>
    <w:p>
      <w:pPr>
        <w:pStyle w:val="kar_paragraph"/>
      </w:pPr>
      <w:r>
        <w:t xml:space="preserve">(b)</w:t>
      </w:r>
      <w:r>
        <w:t xml:space="preserve"> </w:t>
      </w:r>
      <w:r>
        <w:t xml:space="preserve">Unprofitability or inadequate profitability of the business;</w:t>
      </w:r>
    </w:p>
    <w:p>
      <w:pPr>
        <w:pStyle w:val="kar_paragraph"/>
      </w:pPr>
      <w:r>
        <w:t xml:space="preserve">(c)</w:t>
      </w:r>
      <w:r>
        <w:t xml:space="preserve"> </w:t>
      </w:r>
      <w:r>
        <w:t xml:space="preserve">Retirement of the </w:t>
      </w:r>
      <w:r>
        <w:rPr>
          <w:b/>
          <w:i/>
          <w:u w:val="single"/>
        </w:rPr>
        <w:t xml:space="preserve">owner or owners</w:t>
      </w:r>
      <w:r>
        <w:t>[</w:t>
      </w:r>
      <w:r>
        <w:rPr>
          <w:b/>
          <w:i/>
          <w:strike w:val="true"/>
        </w:rPr>
        <w:t xml:space="preserve">owner(s)</w:t>
      </w:r>
      <w:r>
        <w:t>]</w:t>
      </w:r>
      <w:r>
        <w:t xml:space="preserve">;</w:t>
      </w:r>
    </w:p>
    <w:p>
      <w:pPr>
        <w:pStyle w:val="kar_paragraph"/>
      </w:pPr>
      <w:r>
        <w:t xml:space="preserve">(d)</w:t>
      </w:r>
      <w:r>
        <w:t xml:space="preserve"> </w:t>
      </w:r>
      <w:r>
        <w:t xml:space="preserve">Intent of the </w:t>
      </w:r>
      <w:r>
        <w:rPr>
          <w:b/>
          <w:i/>
          <w:u w:val="single"/>
        </w:rPr>
        <w:t xml:space="preserve">owner or owners</w:t>
      </w:r>
      <w:r>
        <w:t>[</w:t>
      </w:r>
      <w:r>
        <w:rPr>
          <w:b/>
          <w:i/>
          <w:strike w:val="true"/>
        </w:rPr>
        <w:t xml:space="preserve">owner(s)</w:t>
      </w:r>
      <w:r>
        <w:t>]</w:t>
      </w:r>
      <w:r>
        <w:t xml:space="preserve"> to engage in other enterprises or endeavors;</w:t>
      </w:r>
    </w:p>
    <w:p>
      <w:pPr>
        <w:pStyle w:val="kar_paragraph"/>
      </w:pPr>
      <w:r>
        <w:t xml:space="preserve">(e)</w:t>
      </w:r>
      <w:r>
        <w:t xml:space="preserve"> </w:t>
      </w:r>
      <w:r>
        <w:t xml:space="preserve">Termination of the business to free assets to pay any judgment of any court;</w:t>
      </w:r>
    </w:p>
    <w:p>
      <w:pPr>
        <w:pStyle w:val="kar_paragraph"/>
      </w:pPr>
      <w:r>
        <w:t xml:space="preserve">(f)</w:t>
      </w:r>
      <w:r>
        <w:t xml:space="preserve"> </w:t>
      </w:r>
      <w:r>
        <w:t xml:space="preserve">Death of the </w:t>
      </w:r>
      <w:r>
        <w:rPr>
          <w:b/>
          <w:i/>
          <w:u w:val="single"/>
        </w:rPr>
        <w:t xml:space="preserve">owner or owners</w:t>
      </w:r>
      <w:r>
        <w:t>[</w:t>
      </w:r>
      <w:r>
        <w:rPr>
          <w:b/>
          <w:i/>
          <w:strike w:val="true"/>
        </w:rPr>
        <w:t xml:space="preserve">owner(s)</w:t>
      </w:r>
      <w:r>
        <w:t>]</w:t>
      </w:r>
      <w:r>
        <w:t xml:space="preserve">, and the representatives of the </w:t>
      </w:r>
      <w:r>
        <w:rPr>
          <w:b/>
          <w:i/>
          <w:u w:val="single"/>
        </w:rPr>
        <w:t xml:space="preserve">estate or estates</w:t>
      </w:r>
      <w:r>
        <w:t>[</w:t>
      </w:r>
      <w:r>
        <w:rPr>
          <w:b/>
          <w:i/>
          <w:strike w:val="true"/>
        </w:rPr>
        <w:t xml:space="preserve">estate(s)</w:t>
      </w:r>
      <w:r>
        <w:t>]</w:t>
      </w:r>
      <w:r>
        <w:t xml:space="preserve">, or their heirs, distributees, devisees, legatees, or their successors and assigns seek to terminate the business;</w:t>
      </w:r>
      <w:r>
        <w:rPr>
          <w:b/>
          <w:i/>
          <w:u w:val="single"/>
        </w:rPr>
        <w:t xml:space="preserve"> and</w:t>
      </w:r>
    </w:p>
    <w:p>
      <w:pPr>
        <w:pStyle w:val="kar_paragraph"/>
      </w:pPr>
      <w:r>
        <w:t xml:space="preserve">(g)</w:t>
      </w:r>
      <w:r>
        <w:t xml:space="preserve"> </w:t>
      </w:r>
      <w:r>
        <w:rPr>
          <w:b/>
          <w:i/>
          <w:u w:val="single"/>
        </w:rPr>
        <w:t xml:space="preserve">If</w:t>
      </w:r>
      <w:r>
        <w:t>[</w:t>
      </w:r>
      <w:r>
        <w:rPr>
          <w:b/>
          <w:i/>
          <w:strike w:val="true"/>
        </w:rPr>
        <w:t xml:space="preserve">Where</w:t>
      </w:r>
      <w:r>
        <w:t>]</w:t>
      </w:r>
      <w:r>
        <w:t xml:space="preserve"> the business is required or compelled to be discontinued because:</w:t>
      </w:r>
    </w:p>
    <w:p>
      <w:pPr>
        <w:pStyle w:val="kar_subparagraph"/>
      </w:pPr>
      <w:r>
        <w:t xml:space="preserve">1.</w:t>
      </w:r>
      <w:r>
        <w:t xml:space="preserve"> </w:t>
      </w:r>
      <w:r>
        <w:t xml:space="preserve">The premises upon which it is being conducted have been taken by eminent domain;</w:t>
      </w:r>
      <w:r>
        <w:t>[</w:t>
      </w:r>
      <w:r>
        <w:rPr>
          <w:b/>
          <w:i/>
          <w:strike w:val="true"/>
        </w:rPr>
        <w:t xml:space="preserve"> or</w:t>
      </w:r>
      <w:r>
        <w:t>]</w:t>
      </w:r>
    </w:p>
    <w:p>
      <w:pPr>
        <w:pStyle w:val="kar_subparagraph"/>
      </w:pPr>
      <w:r>
        <w:t xml:space="preserve">2.</w:t>
      </w:r>
      <w:r>
        <w:t xml:space="preserve"> </w:t>
      </w:r>
      <w:r>
        <w:t xml:space="preserve">The premises upon which it is being conducted </w:t>
      </w:r>
      <w:r>
        <w:rPr>
          <w:b/>
          <w:i/>
          <w:u w:val="single"/>
        </w:rPr>
        <w:t xml:space="preserve">has to</w:t>
      </w:r>
      <w:r>
        <w:t>[</w:t>
      </w:r>
      <w:r>
        <w:rPr>
          <w:b/>
          <w:i/>
          <w:strike w:val="true"/>
        </w:rPr>
        <w:t xml:space="preserve">must</w:t>
      </w:r>
      <w:r>
        <w:t>]</w:t>
      </w:r>
      <w:r>
        <w:t xml:space="preserve"> be vacated pursuant to court order pursuant to a legal or judicial proceeding; or</w:t>
      </w:r>
    </w:p>
    <w:p>
      <w:pPr>
        <w:pStyle w:val="kar_subparagraph"/>
      </w:pPr>
      <w:r>
        <w:t xml:space="preserve">3.</w:t>
      </w:r>
      <w:r>
        <w:t xml:space="preserve"> </w:t>
      </w:r>
      <w:r>
        <w:t xml:space="preserve">The business's lease on the premises upon which it is operating has been terminated by the landlord, or the landlord will not renew the lease.</w:t>
      </w:r>
    </w:p>
    <w:p>
      <w:pPr>
        <w:pStyle w:val="kar_subsection"/>
      </w:pPr>
      <w:r>
        <w:t xml:space="preserve">(4)</w:t>
      </w:r>
      <w:r>
        <w:t xml:space="preserve"> </w:t>
      </w:r>
      <w:r>
        <w:t xml:space="preserve">Business reasons </w:t>
      </w:r>
      <w:r>
        <w:rPr>
          <w:b/>
          <w:i/>
          <w:u w:val="single"/>
        </w:rPr>
        <w:t xml:space="preserve">that shall not be considered</w:t>
      </w:r>
      <w:r>
        <w:t>[</w:t>
      </w:r>
      <w:r>
        <w:rPr>
          <w:b/>
          <w:i/>
          <w:strike w:val="true"/>
        </w:rPr>
        <w:t xml:space="preserve">which are not</w:t>
      </w:r>
      <w:r>
        <w:t>]</w:t>
      </w:r>
      <w:r>
        <w:t xml:space="preserve"> legitimate for </w:t>
      </w:r>
      <w:r>
        <w:rPr>
          <w:u w:val="single"/>
        </w:rPr>
        <w:t xml:space="preserve">conducting more than two (2) going out of business sales within a four (4) year period</w:t>
      </w:r>
      <w:r>
        <w:t>[</w:t>
      </w:r>
      <w:r>
        <w:rPr>
          <w:strike w:val="true"/>
        </w:rPr>
        <w:t xml:space="preserve">the purposes of KRS 365.447</w:t>
      </w:r>
      <w:r>
        <w:t>]</w:t>
      </w:r>
      <w:r>
        <w:t xml:space="preserve"> shall include, </w:t>
      </w:r>
      <w:r>
        <w:rPr>
          <w:b/>
          <w:i/>
          <w:u w:val="single"/>
        </w:rPr>
        <w:t xml:space="preserve">for example</w:t>
      </w:r>
      <w:r>
        <w:t>[</w:t>
      </w:r>
      <w:r>
        <w:rPr>
          <w:b/>
          <w:i/>
          <w:strike w:val="true"/>
        </w:rPr>
        <w:t xml:space="preserve">but not be limited to</w:t>
      </w:r>
      <w:r>
        <w:t>]</w:t>
      </w:r>
      <w:r>
        <w:t xml:space="preserve">:</w:t>
      </w:r>
    </w:p>
    <w:p>
      <w:pPr>
        <w:pStyle w:val="kar_paragraph"/>
      </w:pPr>
      <w:r>
        <w:t xml:space="preserve">(a)</w:t>
      </w:r>
      <w:r>
        <w:t xml:space="preserve"> </w:t>
      </w:r>
      <w:r>
        <w:t xml:space="preserve">Opening the business with intent to conduct a </w:t>
      </w:r>
      <w:r>
        <w:rPr>
          <w:u w:val="single"/>
        </w:rPr>
        <w:t xml:space="preserve">going out of business</w:t>
      </w:r>
      <w:r>
        <w:t>[</w:t>
      </w:r>
      <w:r>
        <w:rPr>
          <w:strike w:val="true"/>
        </w:rPr>
        <w:t xml:space="preserve">going-out-of-business</w:t>
      </w:r>
      <w:r>
        <w:t>]</w:t>
      </w:r>
      <w:r>
        <w:t xml:space="preserve"> sale with inventory brought in for that purpose, whether </w:t>
      </w:r>
      <w:r>
        <w:rPr>
          <w:b/>
          <w:i/>
          <w:u w:val="single"/>
        </w:rPr>
        <w:t xml:space="preserve">the</w:t>
      </w:r>
      <w:r>
        <w:t>[</w:t>
      </w:r>
      <w:r>
        <w:rPr>
          <w:b/>
          <w:i/>
          <w:strike w:val="true"/>
        </w:rPr>
        <w:t xml:space="preserve">such</w:t>
      </w:r>
      <w:r>
        <w:t>]</w:t>
      </w:r>
      <w:r>
        <w:t xml:space="preserve"> inventory is owned by the business </w:t>
      </w:r>
      <w:r>
        <w:rPr>
          <w:b/>
          <w:i/>
          <w:u w:val="single"/>
        </w:rPr>
        <w:t xml:space="preserve">owner or owners</w:t>
      </w:r>
      <w:r>
        <w:t>[</w:t>
      </w:r>
      <w:r>
        <w:rPr>
          <w:b/>
          <w:i/>
          <w:strike w:val="true"/>
        </w:rPr>
        <w:t xml:space="preserve">owner(s)</w:t>
      </w:r>
      <w:r>
        <w:t>]</w:t>
      </w:r>
      <w:r>
        <w:t xml:space="preserve"> or not, more than ninety (90) days prior to the application for the permit;</w:t>
      </w:r>
      <w:r>
        <w:rPr>
          <w:b/>
          <w:i/>
          <w:u w:val="single"/>
        </w:rPr>
        <w:t xml:space="preserve"> and</w:t>
      </w:r>
    </w:p>
    <w:p>
      <w:pPr>
        <w:pStyle w:val="kar_paragraph"/>
      </w:pPr>
      <w:r>
        <w:t xml:space="preserve">(b)</w:t>
      </w:r>
      <w:r>
        <w:t xml:space="preserve"> </w:t>
      </w:r>
      <w:r>
        <w:t xml:space="preserve">Buying into an existing business with the intent to conduct a </w:t>
      </w:r>
      <w:r>
        <w:rPr>
          <w:u w:val="single"/>
        </w:rPr>
        <w:t xml:space="preserve">going out of business</w:t>
      </w:r>
      <w:r>
        <w:t>[</w:t>
      </w:r>
      <w:r>
        <w:rPr>
          <w:strike w:val="true"/>
        </w:rPr>
        <w:t xml:space="preserve">going-out-of-business</w:t>
      </w:r>
      <w:r>
        <w:t>]</w:t>
      </w:r>
      <w:r>
        <w:t xml:space="preserve"> sale, and bringing in large quantities of goods for that purpose, whether </w:t>
      </w:r>
      <w:r>
        <w:rPr>
          <w:b/>
          <w:i/>
          <w:u w:val="single"/>
        </w:rPr>
        <w:t xml:space="preserve">the</w:t>
      </w:r>
      <w:r>
        <w:t>[</w:t>
      </w:r>
      <w:r>
        <w:rPr>
          <w:b/>
          <w:i/>
          <w:strike w:val="true"/>
        </w:rPr>
        <w:t xml:space="preserve">such</w:t>
      </w:r>
      <w:r>
        <w:t>]</w:t>
      </w:r>
      <w:r>
        <w:t xml:space="preserve"> inventory is owned by the business </w:t>
      </w:r>
      <w:r>
        <w:rPr>
          <w:b/>
          <w:i/>
          <w:u w:val="single"/>
        </w:rPr>
        <w:t xml:space="preserve">owner or owners</w:t>
      </w:r>
      <w:r>
        <w:t>[</w:t>
      </w:r>
      <w:r>
        <w:rPr>
          <w:b/>
          <w:i/>
          <w:strike w:val="true"/>
        </w:rPr>
        <w:t xml:space="preserve">owner(s)</w:t>
      </w:r>
      <w:r>
        <w:t>]</w:t>
      </w:r>
      <w:r>
        <w:t xml:space="preserve"> or not, more than ninety (90) days prior to the application for the permit.</w:t>
      </w:r>
    </w:p>
    <w:p>
      <w:pPr>
        <w:pStyle w:val="kar_section"/>
      </w:pPr>
      <w:r>
        <w:rPr>
          <w:u w:val="single"/>
        </w:rPr>
        <w:t xml:space="preserve">Section 4.</w:t>
      </w:r>
      <w:r>
        <w:t xml:space="preserve"> </w:t>
      </w:r>
      <w:r>
        <w:rPr>
          <w:b/>
          <w:i/>
          <w:u w:val="single"/>
        </w:rPr>
        <w:t xml:space="preserve">In order to obtain a license authorizing the excess sale, once</w:t>
      </w:r>
      <w:r>
        <w:t>[</w:t>
      </w:r>
      <w:r>
        <w:rPr>
          <w:b/>
          <w:i/>
          <w:strike w:val="true"/>
          <w:u w:val="single"/>
        </w:rPr>
        <w:t xml:space="preserve">When</w:t>
      </w:r>
      <w:r>
        <w:t>]</w:t>
      </w:r>
      <w:r>
        <w:rPr>
          <w:u w:val="single"/>
        </w:rPr>
        <w:t xml:space="preserve"> the Attorney General approves an applicant's online prior approval application, the applicant shall</w:t>
      </w:r>
      <w:r>
        <w:rPr>
          <w:b/>
          <w:i/>
          <w:u w:val="single"/>
        </w:rPr>
        <w:t xml:space="preserve">, in accordance with 40 KAR 12:500,</w:t>
      </w:r>
      <w:r>
        <w:t>[</w:t>
      </w:r>
      <w:r>
        <w:rPr>
          <w:b/>
          <w:i/>
          <w:strike w:val="true"/>
          <w:u w:val="single"/>
        </w:rPr>
        <w:t xml:space="preserve"> thereafter</w:t>
      </w:r>
      <w:r>
        <w:t>]</w:t>
      </w:r>
      <w:r>
        <w:rPr>
          <w:u w:val="single"/>
        </w:rPr>
        <w:t xml:space="preserve"> file</w:t>
      </w:r>
      <w:r>
        <w:rPr>
          <w:b/>
          <w:i/>
          <w:u w:val="single"/>
        </w:rPr>
        <w:t xml:space="preserve"> with the county clerk:</w:t>
      </w:r>
    </w:p>
    <w:p>
      <w:pPr>
        <w:pStyle w:val="kar_subsection"/>
      </w:pPr>
      <w:r>
        <w:rPr>
          <w:b/>
          <w:i/>
          <w:u w:val="single"/>
        </w:rPr>
        <w:t xml:space="preserve">(1)</w:t>
      </w:r>
      <w:r>
        <w:t xml:space="preserve"> </w:t>
      </w:r>
      <w:r>
        <w:rPr>
          <w:u w:val="single"/>
        </w:rPr>
        <w:t xml:space="preserve">The completed Going out of Business, Fire, Removal, or Other</w:t>
      </w:r>
      <w:r>
        <w:rPr>
          <w:b/>
          <w:i/>
          <w:u w:val="single"/>
        </w:rPr>
        <w:t xml:space="preserve"> KRS 365.415</w:t>
      </w:r>
      <w:r>
        <w:rPr>
          <w:u w:val="single"/>
        </w:rPr>
        <w:t xml:space="preserve"> Sale License Application, form GOB-1, incorporated by reference in 40 KAR 12:500</w:t>
      </w:r>
      <w:r>
        <w:rPr>
          <w:b/>
          <w:i/>
          <w:u w:val="single"/>
        </w:rPr>
        <w:t xml:space="preserve">;</w:t>
      </w:r>
    </w:p>
    <w:p>
      <w:pPr>
        <w:pStyle w:val="kar_subsection"/>
      </w:pPr>
      <w:r>
        <w:rPr>
          <w:b/>
          <w:i/>
          <w:u w:val="single"/>
        </w:rPr>
        <w:t xml:space="preserve">(2)</w:t>
      </w:r>
      <w:r>
        <w:t xml:space="preserve"> </w:t>
      </w:r>
      <w:r>
        <w:rPr>
          <w:b/>
          <w:i/>
          <w:u w:val="single"/>
        </w:rPr>
        <w:t xml:space="preserve">A copy of the Attorney General's letter of approval; and</w:t>
      </w:r>
    </w:p>
    <w:p>
      <w:pPr>
        <w:pStyle w:val="kar_subsection"/>
      </w:pPr>
      <w:r>
        <w:rPr>
          <w:b/>
          <w:i/>
          <w:u w:val="single"/>
        </w:rPr>
        <w:t xml:space="preserve">(3)</w:t>
      </w:r>
      <w:r>
        <w:t xml:space="preserve"> </w:t>
      </w:r>
      <w:r>
        <w:rPr>
          <w:u w:val="single"/>
        </w:rPr>
        <w:t xml:space="preserve">A </w:t>
      </w:r>
      <w:r>
        <w:t>[</w:t>
      </w:r>
      <w:r>
        <w:rPr>
          <w:b/>
          <w:i/>
          <w:strike w:val="true"/>
          <w:u w:val="single"/>
        </w:rPr>
        <w:t xml:space="preserve">satisfactory </w:t>
      </w:r>
      <w:r>
        <w:t>]</w:t>
      </w:r>
      <w:r>
        <w:rPr>
          <w:u w:val="single"/>
        </w:rPr>
        <w:t xml:space="preserve">surety bond</w:t>
      </w:r>
      <w:r>
        <w:t>[</w:t>
      </w:r>
      <w:r>
        <w:rPr>
          <w:b/>
          <w:i/>
          <w:strike w:val="true"/>
          <w:u w:val="single"/>
        </w:rPr>
        <w:t xml:space="preserve">, with the county clerk in accordance with 40 KAR 12:500 in order to obtain a license authorizing the excess sale</w:t>
      </w:r>
      <w:r>
        <w:t>]</w:t>
      </w:r>
      <w:r>
        <w:t xml:space="preserve">.</w:t>
      </w:r>
    </w:p>
    <w:p>
      <w:pPr>
        <w:pStyle w:val="kar_section"/>
      </w:pPr>
      <w:r>
        <w:rPr>
          <w:u w:val="single"/>
        </w:rPr>
        <w:t xml:space="preserve">Section 5.</w:t>
      </w:r>
      <w:r>
        <w:t>[</w:t>
      </w:r>
      <w:r>
        <w:rPr>
          <w:strike w:val="true"/>
        </w:rPr>
        <w:t xml:space="preserve">Section 3.</w:t>
      </w:r>
      <w:r>
        <w:t>]</w:t>
      </w:r>
      <w:r>
        <w:t xml:space="preserve"> </w:t>
      </w:r>
      <w:r>
        <w:rPr>
          <w:u w:val="single"/>
        </w:rPr>
        <w:t xml:space="preserve">Application Investigation Costs.</w:t>
      </w:r>
      <w:r>
        <w:t>[</w:t>
      </w:r>
      <w:r>
        <w:rPr>
          <w:strike w:val="true"/>
        </w:rPr>
        <w:t xml:space="preserve">The applicant may be charged the costs of the investigation.</w:t>
      </w:r>
      <w:r>
        <w:t>]</w:t>
      </w:r>
      <w:r>
        <w:t xml:space="preserve"> The Attorney General may charge the applicant for the </w:t>
      </w:r>
      <w:r>
        <w:rPr>
          <w:u w:val="single"/>
        </w:rPr>
        <w:t xml:space="preserve">actual </w:t>
      </w:r>
      <w:r>
        <w:t xml:space="preserve">costs of the </w:t>
      </w:r>
      <w:r>
        <w:rPr>
          <w:u w:val="single"/>
        </w:rPr>
        <w:t xml:space="preserve">prior approval application </w:t>
      </w:r>
      <w:r>
        <w:t xml:space="preserve">investigation </w:t>
      </w:r>
      <w:r>
        <w:rPr>
          <w:b/>
          <w:i/>
          <w:u w:val="single"/>
        </w:rPr>
        <w:t xml:space="preserve">if costs</w:t>
      </w:r>
      <w:r>
        <w:t>[</w:t>
      </w:r>
      <w:r>
        <w:rPr>
          <w:b/>
          <w:i/>
          <w:strike w:val="true"/>
          <w:u w:val="single"/>
        </w:rPr>
        <w:t xml:space="preserve">which</w:t>
      </w:r>
      <w:r>
        <w:t>]</w:t>
      </w:r>
      <w:r>
        <w:rPr>
          <w:u w:val="single"/>
        </w:rPr>
        <w:t xml:space="preserve"> exceed the initial investigation fee</w:t>
      </w:r>
      <w:r>
        <w:t>[</w:t>
      </w:r>
      <w:r>
        <w:rPr>
          <w:strike w:val="true"/>
        </w:rPr>
        <w:t xml:space="preserve">. The actual costs shall be assessed the applicant by the Attorney General</w:t>
      </w:r>
      <w:r>
        <w:t>]</w:t>
      </w:r>
      <w:r>
        <w:t xml:space="preserve">, however </w:t>
      </w:r>
      <w:r>
        <w:t>[</w:t>
      </w:r>
      <w:r>
        <w:rPr>
          <w:strike w:val="true"/>
        </w:rPr>
        <w:t xml:space="preserve">the minimum charge shall be twenty-five (25) dollars, and </w:t>
      </w:r>
      <w:r>
        <w:t>]</w:t>
      </w:r>
      <w:r>
        <w:t xml:space="preserve">the maximum </w:t>
      </w:r>
      <w:r>
        <w:rPr>
          <w:u w:val="single"/>
        </w:rPr>
        <w:t xml:space="preserve">total</w:t>
      </w:r>
      <w:r>
        <w:t xml:space="preserve"> charge </w:t>
      </w:r>
      <w:r>
        <w:rPr>
          <w:u w:val="single"/>
        </w:rPr>
        <w:t xml:space="preserve">shall not exceed </w:t>
      </w:r>
      <w:r>
        <w:rPr>
          <w:b/>
          <w:i/>
          <w:u w:val="single"/>
        </w:rPr>
        <w:t xml:space="preserve">$500</w:t>
      </w:r>
      <w:r>
        <w:t>[</w:t>
      </w:r>
      <w:r>
        <w:rPr>
          <w:b/>
          <w:i/>
          <w:strike w:val="true"/>
          <w:u w:val="single"/>
        </w:rPr>
        <w:t xml:space="preserve">five hundred dollars ($500.00)</w:t>
      </w:r>
      <w:r>
        <w:t>]</w:t>
      </w:r>
      <w:r>
        <w:t>[</w:t>
      </w:r>
      <w:r>
        <w:rPr>
          <w:strike w:val="true"/>
        </w:rPr>
        <w:t xml:space="preserve">$250</w:t>
      </w:r>
      <w:r>
        <w:t>]</w:t>
      </w:r>
      <w:r>
        <w:t xml:space="preserve">.</w:t>
      </w:r>
    </w:p>
    <w:p>
      <w:pPr>
        <w:pStyle w:val="kar_section"/>
      </w:pPr>
      <w:r>
        <w:rPr>
          <w:u w:val="single"/>
        </w:rPr>
        <w:t xml:space="preserve">Section 6.</w:t>
      </w:r>
      <w:r>
        <w:t>[</w:t>
      </w:r>
      <w:r>
        <w:rPr>
          <w:strike w:val="true"/>
        </w:rPr>
        <w:t xml:space="preserve">Section 4.</w:t>
      </w:r>
      <w:r>
        <w:t>]</w:t>
      </w:r>
      <w:r>
        <w:t xml:space="preserve"> </w:t>
      </w:r>
      <w:r>
        <w:rPr>
          <w:b/>
          <w:i/>
          <w:u w:val="single"/>
        </w:rPr>
        <w:t xml:space="preserve">An </w:t>
      </w:r>
      <w:r>
        <w:rPr>
          <w:u w:val="single"/>
        </w:rPr>
        <w:t xml:space="preserve">applicant may request an administrative hearing on application denial. If the Attorney General denies an applicant's application for prior approval to obtain an excess license, the applicant may submit a written request to the Attorney General for an administrative hearing on the application denial</w:t>
      </w:r>
      <w:r>
        <w:rPr>
          <w:b/>
          <w:i/>
          <w:u w:val="single"/>
        </w:rPr>
        <w:t xml:space="preserve">. The hearing process shall be</w:t>
      </w:r>
      <w:r>
        <w:rPr>
          <w:u w:val="single"/>
        </w:rPr>
        <w:t xml:space="preserve"> pursuant to KRS Chapter 13B.</w:t>
      </w:r>
      <w:r>
        <w:t>[</w:t>
      </w:r>
      <w:r>
        <w:rPr>
          <w:strike w:val="true"/>
        </w:rPr>
        <w:t xml:space="preserve">Any applicant whose application is denied by the Attorney General following investigation may seek appeal of the denial pursuant to 40 KAR 2:230 and 40 KAR 2:240.</w:t>
      </w:r>
      <w:r>
        <w:t>]</w:t>
      </w:r>
    </w:p>
    <w:p>
      <w:pPr>
        <w:pStyle w:val="kar_section"/>
      </w:pPr>
      <w:r>
        <w:rPr>
          <w:u w:val="single"/>
        </w:rPr>
        <w:t xml:space="preserve">Section 7.</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"Prior Approval to Obtain Excess Going Out of Business Sale License Application</w:t>
      </w:r>
      <w:r>
        <w:t>[</w:t>
      </w:r>
      <w:r>
        <w:rPr>
          <w:b/>
          <w:i/>
          <w:strike w:val="true"/>
          <w:u w:val="single"/>
        </w:rPr>
        <w:t xml:space="preserve"> portal</w:t>
      </w:r>
      <w:r>
        <w:t>]</w:t>
      </w:r>
      <w:r>
        <w:rPr>
          <w:u w:val="single"/>
        </w:rPr>
        <w:t xml:space="preserve">," Feb. 2026, is incorporated by reference.</w:t>
      </w:r>
    </w:p>
    <w:p>
      <w:pPr>
        <w:pStyle w:val="kar_subsection"/>
      </w:pPr>
      <w:r>
        <w:rPr>
          <w:u w:val="single"/>
        </w:rPr>
        <w:t xml:space="preserve">(2)</w:t>
      </w:r>
      <w:r>
        <w:t xml:space="preserve"> </w:t>
      </w:r>
      <w:r>
        <w:rPr>
          <w:u w:val="single"/>
        </w:rPr>
        <w:t xml:space="preserve">This material may be inspected, copied, or obtained, subject to applicable copyright law, at the Office of the Attorney General, Capital Complex East, 1024 Capital Drive, Frankfort, Kentucky 40601, Monday through Friday, between the hours of 8:00 a.m. and 4:30 p.m. This material is also available on the Attorney General's website, https://ag.ky.gov/Pages/default.aspx.</w:t>
      </w:r>
    </w:p>
    <w:p>
      <w:pPr>
        <w:pStyle w:val="kar_normal"/>
      </w:pPr>
      <w:r>
        <w:t xml:space="preserve"/>
      </w:r>
    </w:p>
    <w:p>
      <w:pPr>
        <w:pStyle w:val="kar_filed"/>
      </w:pPr>
      <w:r>
        <w:t xml:space="preserve">FILED WITH LRC: June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Stephen B. Humphress, Executive Director, Kentucky Office of Regulatory Relief, Kentucky Office of Attorney General, 1024 Capital Center Drive, Suite 200, Frankfort, Kentucky 40601, phone: 502-696-5408, fax: (502) 573-8317, email: steve.humphress@ky.gov.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2cd13d5fb547f7" /><Relationship Type="http://schemas.openxmlformats.org/officeDocument/2006/relationships/settings" Target="/word/settings.xml" Id="R0fa2dba847a740c0" /></Relationships>
</file>