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9175308ec34c2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(Amendment)</w:t>
      </w:r>
    </w:p>
    <w:p>
      <w:pPr>
        <w:pStyle w:val="kar_citation"/>
      </w:pPr>
      <w:r>
        <w:t>201 KAR 22:135.</w:t>
      </w:r>
      <w:r>
        <w:t xml:space="preserve"> </w:t>
      </w:r>
      <w:r>
        <w:t xml:space="preserve">Fees.</w:t>
      </w:r>
    </w:p>
    <w:p>
      <w:pPr>
        <w:pStyle w:val="kar_markup_metadata"/>
      </w:pPr>
      <w:r>
        <w:t xml:space="preserve">RELATES TO: </w:t>
      </w:r>
      <w:r>
        <w:t xml:space="preserve">KRS 61.874(4), 327.050(2), (8), 327.075(1), 327.080</w:t>
      </w:r>
      <w:r>
        <w:t>[</w:t>
      </w:r>
      <w:r>
        <w:rPr>
          <w:strike w:val="true"/>
        </w:rPr>
        <w:t xml:space="preserve">(1)</w:t>
      </w:r>
      <w:r>
        <w:t>]</w:t>
      </w:r>
    </w:p>
    <w:p>
      <w:pPr>
        <w:pStyle w:val="kar_markup_metadata"/>
      </w:pPr>
      <w:r>
        <w:t xml:space="preserve">STATUTORY AUTHORITY: </w:t>
      </w:r>
      <w:r>
        <w:t xml:space="preserve">KRS 327.040</w:t>
      </w:r>
      <w:r>
        <w:rPr>
          <w:u w:val="single"/>
        </w:rPr>
        <w:t xml:space="preserve">(1)</w:t>
      </w:r>
      <w:r>
        <w:t>[</w:t>
      </w:r>
      <w:r>
        <w:rPr>
          <w:strike w:val="true"/>
        </w:rPr>
        <w:t xml:space="preserve">(11)</w:t>
      </w:r>
      <w:r>
        <w:t>]</w:t>
      </w:r>
      <w:r>
        <w:t xml:space="preserve">, </w:t>
      </w:r>
      <w:r>
        <w:rPr>
          <w:u w:val="single"/>
        </w:rPr>
        <w:t xml:space="preserve">(12)</w:t>
      </w:r>
      <w:r>
        <w:t>[</w:t>
      </w:r>
      <w:r>
        <w:rPr>
          <w:strike w:val="true"/>
        </w:rPr>
        <w:t xml:space="preserve">(13)</w:t>
      </w:r>
      <w:r>
        <w:t>]</w:t>
      </w:r>
      <w:r>
        <w:t xml:space="preserve">, 327.050(2), (8), 327.075(1)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327.040(11) authorizes the board to promulgate and enforce reasonable administrative regulations for the effectuation of the purposes of KRS Chapter 327. KRS 327.050(2) and (8) require the board to establish fees for application and renewal of licenses for physical therapists, and KRS 327.075(1) requires the board to establish a reinstatement fee. KRS 327.040(13) authorizes the board to establish reasonable fees for the certification, renewal, and endorsement of physical therapist assistants. This administrative regulation establishes the fees required to apply for a credential by application, reinstatement, or renewal.</w:t>
      </w:r>
    </w:p>
    <w:p>
      <w:pPr>
        <w:pStyle w:val="kar_section"/>
      </w:pPr>
      <w:r>
        <w:t xml:space="preserve">Section 1.</w:t>
      </w:r>
      <w:r>
        <w:t xml:space="preserve"> </w:t>
      </w:r>
      <w:r>
        <w:t xml:space="preserve">Payment of Fees.</w:t>
      </w:r>
    </w:p>
    <w:p>
      <w:pPr>
        <w:pStyle w:val="kar_subsection"/>
      </w:pPr>
      <w:r>
        <w:t xml:space="preserve">(1)</w:t>
      </w:r>
      <w:r>
        <w:t xml:space="preserve"> </w:t>
      </w:r>
      <w:r>
        <w:t xml:space="preserve">Except as provided in subsection (2) of this section, an application fee shall be:</w:t>
      </w:r>
    </w:p>
    <w:p>
      <w:pPr>
        <w:pStyle w:val="kar_paragraph"/>
      </w:pPr>
      <w:r>
        <w:t xml:space="preserve">(a)</w:t>
      </w:r>
      <w:r>
        <w:t xml:space="preserve"> </w:t>
      </w:r>
      <w:r>
        <w:t xml:space="preserve">Made payable as required by KRS 327.080</w:t>
      </w:r>
      <w:r>
        <w:t>[</w:t>
      </w:r>
      <w:r>
        <w:rPr>
          <w:strike w:val="true"/>
        </w:rPr>
        <w:t xml:space="preserve">(1)</w:t>
      </w:r>
      <w:r>
        <w:t>]</w:t>
      </w:r>
      <w:r>
        <w:t xml:space="preserve">; and</w:t>
      </w:r>
    </w:p>
    <w:p>
      <w:pPr>
        <w:pStyle w:val="kar_paragraph"/>
      </w:pPr>
      <w:r>
        <w:t xml:space="preserve">(b)</w:t>
      </w:r>
      <w:r>
        <w:t xml:space="preserve"> </w:t>
      </w:r>
      <w:r>
        <w:t xml:space="preserve">Paid by:</w:t>
      </w:r>
    </w:p>
    <w:p>
      <w:pPr>
        <w:pStyle w:val="kar_subparagraph"/>
      </w:pPr>
      <w:r>
        <w:t xml:space="preserve">1.</w:t>
      </w:r>
      <w:r>
        <w:t xml:space="preserve"> </w:t>
      </w:r>
      <w:r>
        <w:t xml:space="preserve">Cashier's check;</w:t>
      </w:r>
    </w:p>
    <w:p>
      <w:pPr>
        <w:pStyle w:val="kar_subparagraph"/>
      </w:pPr>
      <w:r>
        <w:t xml:space="preserve">2.</w:t>
      </w:r>
      <w:r>
        <w:t xml:space="preserve"> </w:t>
      </w:r>
      <w:r>
        <w:t xml:space="preserve">Certified check;</w:t>
      </w:r>
    </w:p>
    <w:p>
      <w:pPr>
        <w:pStyle w:val="kar_subparagraph"/>
      </w:pPr>
      <w:r>
        <w:t xml:space="preserve">3.</w:t>
      </w:r>
      <w:r>
        <w:t xml:space="preserve"> </w:t>
      </w:r>
      <w:r>
        <w:t xml:space="preserve">Money order;</w:t>
      </w:r>
    </w:p>
    <w:p>
      <w:pPr>
        <w:pStyle w:val="kar_subparagraph"/>
      </w:pPr>
      <w:r>
        <w:t xml:space="preserve">4.</w:t>
      </w:r>
      <w:r>
        <w:t xml:space="preserve"> </w:t>
      </w:r>
      <w:r>
        <w:t xml:space="preserve">Credit card;</w:t>
      </w:r>
    </w:p>
    <w:p>
      <w:pPr>
        <w:pStyle w:val="kar_subparagraph"/>
      </w:pPr>
      <w:r>
        <w:t xml:space="preserve">5.</w:t>
      </w:r>
      <w:r>
        <w:t xml:space="preserve"> </w:t>
      </w:r>
      <w:r>
        <w:t xml:space="preserve">Debit card; or</w:t>
      </w:r>
    </w:p>
    <w:p>
      <w:pPr>
        <w:pStyle w:val="kar_subparagraph"/>
      </w:pPr>
      <w:r>
        <w:t xml:space="preserve">6.</w:t>
      </w:r>
      <w:r>
        <w:t xml:space="preserve"> </w:t>
      </w:r>
      <w:r>
        <w:t xml:space="preserve">Cash.</w:t>
      </w:r>
    </w:p>
    <w:p>
      <w:pPr>
        <w:pStyle w:val="kar_subsection"/>
      </w:pPr>
      <w:r>
        <w:t xml:space="preserve">(2)</w:t>
      </w:r>
      <w:r>
        <w:t xml:space="preserve"> </w:t>
      </w:r>
      <w:r>
        <w:t xml:space="preserve">A renewal application fee shall be paid:</w:t>
      </w:r>
    </w:p>
    <w:p>
      <w:pPr>
        <w:pStyle w:val="kar_paragraph"/>
      </w:pPr>
      <w:r>
        <w:t xml:space="preserve">(a)</w:t>
      </w:r>
      <w:r>
        <w:t xml:space="preserve"> </w:t>
      </w:r>
      <w:r>
        <w:t xml:space="preserve">As required by subsection (1) of this section; or</w:t>
      </w:r>
    </w:p>
    <w:p>
      <w:pPr>
        <w:pStyle w:val="kar_paragraph"/>
      </w:pPr>
      <w:r>
        <w:t xml:space="preserve">(b)</w:t>
      </w:r>
      <w:r>
        <w:t xml:space="preserve"> </w:t>
      </w:r>
      <w:r>
        <w:t xml:space="preserve">By personal check.</w:t>
      </w:r>
    </w:p>
    <w:p>
      <w:pPr>
        <w:pStyle w:val="kar_section"/>
      </w:pPr>
      <w:r>
        <w:t xml:space="preserve">Section 2.</w:t>
      </w:r>
      <w:r>
        <w:t xml:space="preserve"> </w:t>
      </w:r>
      <w:r>
        <w:t xml:space="preserve">Licensure fees shall be:</w:t>
      </w:r>
    </w:p>
    <w:p>
      <w:pPr>
        <w:pStyle w:val="kar_subsection"/>
      </w:pPr>
      <w:r>
        <w:t xml:space="preserve">(1)</w:t>
      </w:r>
      <w:r>
        <w:t xml:space="preserve"> </w:t>
      </w:r>
      <w:r>
        <w:t xml:space="preserve">$225 for initial credentialing by application;</w:t>
      </w:r>
    </w:p>
    <w:p>
      <w:pPr>
        <w:pStyle w:val="kar_subsection"/>
      </w:pPr>
      <w:r>
        <w:t xml:space="preserve">(2)</w:t>
      </w:r>
      <w:r>
        <w:t xml:space="preserve"> </w:t>
      </w:r>
      <w:r>
        <w:t xml:space="preserve">$205 for a reinstatement application plus the </w:t>
      </w:r>
      <w:r>
        <w:rPr>
          <w:u w:val="single"/>
        </w:rPr>
        <w:t xml:space="preserve">twenty (20) dollar </w:t>
      </w:r>
      <w:r>
        <w:t xml:space="preserve">impaired practitioner's assessment as set forth in 201 KAR 22:140, Section 1; and</w:t>
      </w:r>
    </w:p>
    <w:p>
      <w:pPr>
        <w:pStyle w:val="kar_subsection"/>
      </w:pPr>
      <w:r>
        <w:t xml:space="preserve">(3)</w:t>
      </w:r>
      <w:r>
        <w:t xml:space="preserve"> </w:t>
      </w:r>
      <w:r>
        <w:t xml:space="preserve">$170 for a renewal application plus the </w:t>
      </w:r>
      <w:r>
        <w:rPr>
          <w:u w:val="single"/>
        </w:rPr>
        <w:t xml:space="preserve">twenty (20) dollar </w:t>
      </w:r>
      <w:r>
        <w:t xml:space="preserve">impaired practitioner's assessment as set forth in 201 KAR 22:140, Section 1.</w:t>
      </w:r>
    </w:p>
    <w:p>
      <w:pPr>
        <w:pStyle w:val="kar_section"/>
      </w:pPr>
      <w:r>
        <w:t xml:space="preserve">Section 3.</w:t>
      </w:r>
      <w:r>
        <w:t xml:space="preserve"> </w:t>
      </w:r>
      <w:r>
        <w:t xml:space="preserve">Other administrative fees shall be:</w:t>
      </w:r>
    </w:p>
    <w:p>
      <w:pPr>
        <w:pStyle w:val="kar_subsection"/>
      </w:pPr>
      <w:r>
        <w:t xml:space="preserve">(1)</w:t>
      </w:r>
      <w:r>
        <w:t xml:space="preserve"> </w:t>
      </w:r>
      <w:r>
        <w:t xml:space="preserve">Verification of licensure forty (40) dollars;</w:t>
      </w:r>
    </w:p>
    <w:p>
      <w:pPr>
        <w:pStyle w:val="kar_subsection"/>
      </w:pPr>
      <w:r>
        <w:t xml:space="preserve">(2)</w:t>
      </w:r>
      <w:r>
        <w:t xml:space="preserve"> </w:t>
      </w:r>
      <w:r>
        <w:t xml:space="preserve">Billfold license fifteen (15) dollars;</w:t>
      </w:r>
    </w:p>
    <w:p>
      <w:pPr>
        <w:pStyle w:val="kar_subsection"/>
      </w:pPr>
      <w:r>
        <w:t xml:space="preserve">(3)</w:t>
      </w:r>
      <w:r>
        <w:t xml:space="preserve"> </w:t>
      </w:r>
      <w:r>
        <w:t xml:space="preserve">Wall certificate twenty-five (25) dollars;</w:t>
      </w:r>
    </w:p>
    <w:p>
      <w:pPr>
        <w:pStyle w:val="kar_subsection"/>
      </w:pPr>
      <w:r>
        <w:t xml:space="preserve">(4)</w:t>
      </w:r>
      <w:r>
        <w:t xml:space="preserve"> </w:t>
      </w:r>
      <w:r>
        <w:t xml:space="preserve">Licensure mailing list on a CD or by email $150; and</w:t>
      </w:r>
    </w:p>
    <w:p>
      <w:pPr>
        <w:pStyle w:val="kar_subsection"/>
      </w:pPr>
      <w:r>
        <w:t xml:space="preserve">(5)</w:t>
      </w:r>
      <w:r>
        <w:t xml:space="preserve"> </w:t>
      </w:r>
      <w:r>
        <w:t xml:space="preserve">Licensure mailing labels $150.</w:t>
      </w:r>
    </w:p>
    <w:p>
      <w:pPr>
        <w:pStyle w:val="kar_signature"/>
      </w:pPr>
      <w:r>
        <w:t xml:space="preserve">STEPHEN CURLEY, Executive Director</w:t>
      </w:r>
    </w:p>
    <w:p>
      <w:pPr>
        <w:pStyle w:val="kar_normal"/>
      </w:pPr>
      <w:r>
        <w:t xml:space="preserve"/>
      </w:r>
    </w:p>
    <w:p>
      <w:pPr>
        <w:pStyle w:val="kar_approved_by"/>
      </w:pPr>
      <w:r>
        <w:t xml:space="preserve">APPROVED BY AGENCY: May 29. 2026</w:t>
      </w:r>
    </w:p>
    <w:p>
      <w:pPr>
        <w:pStyle w:val="kar_filed"/>
      </w:pPr>
      <w:r>
        <w:t xml:space="preserve">FILED WITH LRC: June 11, 2026 at 11:25 a.m.</w:t>
      </w:r>
    </w:p>
    <w:p>
      <w:pPr>
        <w:pStyle w:val="kar_normal"/>
      </w:pPr>
      <w:r>
        <w:t xml:space="preserve"/>
      </w:r>
    </w:p>
    <w:p>
      <w:pPr>
        <w:pStyle w:val="kar_comment_period"/>
      </w:pPr>
      <w:r>
        <w:t xml:space="preserve">PUBLIC HEARING AND PUBLIC COMMENT PERIOD: A public hearing on this administrative regulation shall be held on August 26, 2026, at 3:00 p.m. (ET) at 312 Whittington Parkway, Suite 102, Louisville, Kentucky 40222. Individuals interested in being heard at this hearing shall notify this agency in writing five 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2026. Send written notification of intent to be heard at the public hearing or written comments on the proposed administrative regulation to the contact person.</w:t>
      </w:r>
    </w:p>
    <w:p>
      <w:pPr>
        <w:pStyle w:val="kar_contact_person"/>
      </w:pPr>
      <w:r>
        <w:t xml:space="preserve">CONTACT PERSON: Stephen Curley, Executive Director, Board of Physical Therapy, 312 Whittington Parkway, Suite 102, Louisville, Kentucky 40222, (502) 429-7140 and Fax (502) 429-7142, Stephen.Curley@ky.gov.</w:t>
      </w:r>
    </w:p>
    <w:p>
      <w:pPr>
        <w:pStyle w:val="kar_form_name"/>
      </w:pPr>
      <w:r>
        <w:t xml:space="preserve">REGULATORY IMPACT ANALYSIS AND TIERING STATEMENT</w:t>
      </w:r>
    </w:p>
    <w:p>
      <w:pPr>
        <w:pStyle w:val="kar_normal"/>
        <w:ind w:left="0"/>
      </w:pPr>
      <w:r>
        <w:t xml:space="preserve">Contact Person:</w:t>
      </w:r>
      <w:r>
        <w:t xml:space="preserve"> Stephen Curley Phone:(502) 429-7140 Email: Stephen.curley@ky.gov </w:t>
      </w:r>
    </w:p>
    <w:p>
      <w:pPr>
        <w:pStyle w:val="kar_normal"/>
        <w:ind w:left="0"/>
      </w:pPr>
      <w:r>
        <w:t xml:space="preserve">Subject Headings:</w:t>
      </w:r>
      <w:r>
        <w:t xml:space="preserve"> Physical Therapy, Occupations and Professions,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outlines Fees.</w:t>
      </w:r>
    </w:p>
    <w:p>
      <w:pPr>
        <w:pStyle w:val="kar_normal"/>
        <w:ind w:left="576"/>
      </w:pPr>
      <w:r>
        <w:t xml:space="preserve">(b) The necessity of this administrative regulation:</w:t>
      </w:r>
    </w:p>
    <w:p>
      <w:pPr>
        <w:pStyle w:val="kar_normal"/>
        <w:ind w:left="720"/>
      </w:pPr>
      <w:r>
        <w:t xml:space="preserve">This administrative regulation was necessary to implement provisions of KRS 327.050, 327.075, and 327.080.</w:t>
      </w:r>
    </w:p>
    <w:p>
      <w:pPr>
        <w:pStyle w:val="kar_normal"/>
        <w:ind w:left="576"/>
      </w:pPr>
      <w:r>
        <w:t xml:space="preserve">(c) How this administrative regulation conforms to the content of the authorizing statutes:</w:t>
      </w:r>
    </w:p>
    <w:p>
      <w:pPr>
        <w:pStyle w:val="kar_normal"/>
        <w:ind w:left="720"/>
      </w:pPr>
      <w:r>
        <w:t xml:space="preserve">It provides the fees as established in the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provides the fees as established in the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would move the $20 assessed Impaired Practitioners fee to the regulation as changed in HB 48.</w:t>
      </w:r>
    </w:p>
    <w:p>
      <w:pPr>
        <w:pStyle w:val="kar_normal"/>
        <w:ind w:left="576"/>
      </w:pPr>
      <w:r>
        <w:t xml:space="preserve">(b) The necessity of the amendment to this administrative regulation:</w:t>
      </w:r>
    </w:p>
    <w:p>
      <w:pPr>
        <w:pStyle w:val="kar_normal"/>
        <w:ind w:left="720"/>
      </w:pPr>
      <w:r>
        <w:t xml:space="preserve">This update is required according to the update to the statute under HB 48.</w:t>
      </w:r>
    </w:p>
    <w:p>
      <w:pPr>
        <w:pStyle w:val="kar_normal"/>
        <w:ind w:left="576"/>
      </w:pPr>
      <w:r>
        <w:t xml:space="preserve">(c) How the amendment conforms to the content of the authorizing statutes:</w:t>
      </w:r>
    </w:p>
    <w:p>
      <w:pPr>
        <w:pStyle w:val="kar_normal"/>
        <w:ind w:left="720"/>
      </w:pPr>
      <w:r>
        <w:t xml:space="preserve">This update is required according to the update to the statute under HB 48.</w:t>
      </w:r>
    </w:p>
    <w:p>
      <w:pPr>
        <w:pStyle w:val="kar_normal"/>
        <w:ind w:left="576"/>
      </w:pPr>
      <w:r>
        <w:t xml:space="preserve">(d) How the amendment will assist in the effective administration of the statutes:</w:t>
      </w:r>
    </w:p>
    <w:p>
      <w:pPr>
        <w:pStyle w:val="kar_normal"/>
        <w:ind w:left="720"/>
      </w:pPr>
      <w:r>
        <w:t xml:space="preserve">This update is required to comply with KRS 327.</w:t>
      </w:r>
    </w:p>
    <w:p>
      <w:pPr>
        <w:pStyle w:val="kar_normal"/>
        <w:ind w:left="288"/>
      </w:pPr>
      <w:r>
        <w:t xml:space="preserve">(3) Does this administrative regulation or amendment implement legislation from the previous five years?</w:t>
      </w:r>
      <w:r>
        <w:t xml:space="preserve"> Yes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7,000</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This fee is tied to the renewal fee for licensees.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additional cost. This fee was already established in the statute.</w:t>
      </w:r>
    </w:p>
    <w:p>
      <w:pPr>
        <w:pStyle w:val="kar_normal"/>
        <w:ind w:left="576"/>
      </w:pPr>
      <w:r>
        <w:t xml:space="preserve">(c) As a result of compliance, what benefits will accrue to the entities identified in question (4):</w:t>
      </w:r>
    </w:p>
    <w:p>
      <w:pPr>
        <w:pStyle w:val="kar_normal"/>
        <w:ind w:left="720"/>
      </w:pPr>
      <w:r>
        <w:t xml:space="preserve">These funds are set aside in a Impaired Practitioners fund to assist licensees with mental health or substance use issues.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Revenue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Tiering was not used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327.050, 327.075, 327.080.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327.050, 327.075, 327.080.</w:t>
      </w:r>
    </w:p>
    <w:p>
      <w:pPr>
        <w:pStyle w:val="kar_normal"/>
        <w:ind w:left="288"/>
      </w:pPr>
      <w:r>
        <w:t xml:space="preserve">(3)(a) Identify the promulgating agency and any other affected state units, parts, or divisions:</w:t>
      </w:r>
    </w:p>
    <w:p>
      <w:pPr>
        <w:pStyle w:val="kar_normal"/>
        <w:ind w:left="432"/>
      </w:pPr>
      <w:r>
        <w:t xml:space="preserve">Kentucky Board of Physical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Physical Therapist and Physical Therapist Assistants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fee already exists this regulation would move it from statute to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fee already exists this regulation would move it from statute to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5353e4cc654161" /><Relationship Type="http://schemas.openxmlformats.org/officeDocument/2006/relationships/settings" Target="/word/settings.xml" Id="R500eda349b5a458c" /></Relationships>
</file>