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1cfcca1374437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(Amendment)</w:t>
      </w:r>
    </w:p>
    <w:p>
      <w:pPr>
        <w:pStyle w:val="kar_citation"/>
      </w:pPr>
      <w:r>
        <w:t>201 KAR 23:120.</w:t>
      </w:r>
      <w:r>
        <w:t xml:space="preserve"> </w:t>
      </w:r>
      <w:r>
        <w:t xml:space="preserve">Equivalency standard.</w:t>
      </w:r>
    </w:p>
    <w:p>
      <w:pPr>
        <w:pStyle w:val="kar_markup_metadata"/>
      </w:pPr>
      <w:r>
        <w:t xml:space="preserve">RELATES TO: </w:t>
      </w:r>
      <w:r>
        <w:t xml:space="preserve">KRS </w:t>
      </w:r>
      <w:r>
        <w:rPr>
          <w:u w:val="single"/>
        </w:rPr>
        <w:t xml:space="preserve">335.070, 335.080,</w:t>
      </w:r>
      <w:r>
        <w:t xml:space="preserve">335.090</w:t>
      </w:r>
      <w:r>
        <w:rPr>
          <w:u w:val="single"/>
        </w:rPr>
        <w:t xml:space="preserve">, 335.100, 335.135</w:t>
      </w:r>
    </w:p>
    <w:p>
      <w:pPr>
        <w:pStyle w:val="kar_markup_metadata"/>
      </w:pPr>
      <w:r>
        <w:t xml:space="preserve">STATUTORY AUTHORITY: </w:t>
      </w:r>
      <w:r>
        <w:t xml:space="preserve">KRS Chapter 13A, 335.070</w:t>
      </w:r>
    </w:p>
    <w:p>
      <w:pPr>
        <w:pStyle w:val="kar_markup_metadata"/>
      </w:pPr>
      <w:r>
        <w:t xml:space="preserve">NECESSITY, FUNCTION, AND CONFORMITY: </w:t>
      </w:r>
      <w:r>
        <w:rPr>
          <w:u w:val="single"/>
        </w:rPr>
        <w:t xml:space="preserve">KRS 335.070(5) authorizes the Kentucky Board of Social Work to promulgate administrative regulations to carry out the provisions of KRS Chapter 335. KRS 335.080(1)(c) and 335.090(1)(c)2 authorize the board to approve educational institutions and determine equivalent course requirements for applicants seeking licensure as a certified social worker or licensed social worker. This administrative regulation establishes the equivalency standards for single-state licensure under KRS 335.080 and KRS 335.090. In accordance with the strict educational mandates of KRS 335.100(1)(a) and the Social Work Licensure Compact in KRS 335.135, these equivalency standards do not apply to applicants for a licensed clinical social worker license or a multistate license, both of which require a degree from an institution accredited by the Council on Social Work Education.</w:t>
      </w:r>
      <w:r>
        <w:t>[</w:t>
      </w:r>
      <w:r>
        <w:rPr>
          <w:strike w:val="true"/>
        </w:rPr>
        <w:t xml:space="preserve">This administrative regulation clarifies what the board will consider as equivalent education to that of a baccalaureate degree in social work or a social welfare program.</w:t>
      </w:r>
      <w:r>
        <w:t>]</w:t>
      </w:r>
    </w:p>
    <w:p>
      <w:pPr>
        <w:pStyle w:val="kar_section"/>
      </w:pPr>
      <w:r>
        <w:t xml:space="preserve">Section 1.</w:t>
      </w:r>
      <w:r>
        <w:t xml:space="preserve"> </w:t>
      </w:r>
      <w:r>
        <w:t xml:space="preserve">In determining equivalency, the board will compare any program to that of a master's or bachelor's degree from a </w:t>
      </w:r>
      <w:r>
        <w:rPr>
          <w:u w:val="single"/>
        </w:rPr>
        <w:t xml:space="preserve">Council on Social Work</w:t>
      </w:r>
      <w:r>
        <w:rPr>
          <w:u w:val="single"/>
        </w:rPr>
        <w:t xml:space="preserve">Education (CSWE)</w:t>
      </w:r>
      <w:r>
        <w:t>[</w:t>
      </w:r>
      <w:r>
        <w:rPr>
          <w:strike w:val="true"/>
        </w:rPr>
        <w:t xml:space="preserve">CSWE (council of social work educators)</w:t>
      </w:r>
      <w:r>
        <w:t>]</w:t>
      </w:r>
      <w:r>
        <w:t xml:space="preserve"> accredited school. In determining equivalency, the board will require that the educational content of a program shall include:</w:t>
      </w:r>
    </w:p>
    <w:p>
      <w:pPr>
        <w:pStyle w:val="kar_subsection"/>
      </w:pPr>
      <w:r>
        <w:t xml:space="preserve">(1)</w:t>
      </w:r>
      <w:r>
        <w:t xml:space="preserve"> </w:t>
      </w:r>
      <w:r>
        <w:t xml:space="preserve">Human behavior and the social environment;</w:t>
      </w:r>
    </w:p>
    <w:p>
      <w:pPr>
        <w:pStyle w:val="kar_subsection"/>
      </w:pPr>
      <w:r>
        <w:t xml:space="preserve">(2)</w:t>
      </w:r>
      <w:r>
        <w:t xml:space="preserve"> </w:t>
      </w:r>
      <w:r>
        <w:t xml:space="preserve">Social welfare policy and service;</w:t>
      </w:r>
    </w:p>
    <w:p>
      <w:pPr>
        <w:pStyle w:val="kar_subsection"/>
      </w:pPr>
      <w:r>
        <w:t xml:space="preserve">(3)</w:t>
      </w:r>
      <w:r>
        <w:t xml:space="preserve"> </w:t>
      </w:r>
      <w:r>
        <w:t xml:space="preserve">Research;</w:t>
      </w:r>
    </w:p>
    <w:p>
      <w:pPr>
        <w:pStyle w:val="kar_subsection"/>
      </w:pPr>
      <w:r>
        <w:t xml:space="preserve">(4)</w:t>
      </w:r>
      <w:r>
        <w:t xml:space="preserve"> </w:t>
      </w:r>
      <w:r>
        <w:t xml:space="preserve">Social work practice; and</w:t>
      </w:r>
    </w:p>
    <w:p>
      <w:pPr>
        <w:pStyle w:val="kar_subsection"/>
      </w:pPr>
      <w:r>
        <w:t xml:space="preserve">(5)</w:t>
      </w:r>
      <w:r>
        <w:t xml:space="preserve"> </w:t>
      </w:r>
      <w:r>
        <w:t xml:space="preserve">Educational practicum.</w:t>
      </w:r>
    </w:p>
    <w:p>
      <w:pPr>
        <w:pStyle w:val="kar_section"/>
      </w:pPr>
      <w:r>
        <w:t xml:space="preserve">Section 2.</w:t>
      </w:r>
      <w:r>
        <w:t xml:space="preserve"> </w:t>
      </w:r>
      <w:r>
        <w:t xml:space="preserve"> </w:t>
      </w:r>
    </w:p>
    <w:p>
      <w:pPr>
        <w:pStyle w:val="kar_subsection"/>
      </w:pPr>
      <w:r>
        <w:t xml:space="preserve">(1)</w:t>
      </w:r>
      <w:r>
        <w:t xml:space="preserve"> </w:t>
      </w:r>
      <w:r>
        <w:t xml:space="preserve">In human behavior and the social environment emphasis should be placed on the psychosocial situation. Six (6) hours of such courses should be at the upper division, or three (3) hours if such is built on a base of psychological and sociological courses.</w:t>
      </w:r>
    </w:p>
    <w:p>
      <w:pPr>
        <w:pStyle w:val="kar_subsection"/>
      </w:pPr>
      <w:r>
        <w:t xml:space="preserve">(2)</w:t>
      </w:r>
      <w:r>
        <w:t xml:space="preserve"> </w:t>
      </w:r>
      <w:r>
        <w:t xml:space="preserve">Social welfare policy and service courses shall include at least three (3) hours at the upper division social work or social welfare courses, built on courses in political science and economics. In the absence of political science and economics, there shall be at least six (6) hours in the social welfare policies and services area.</w:t>
      </w:r>
    </w:p>
    <w:p>
      <w:pPr>
        <w:pStyle w:val="kar_subsection"/>
      </w:pPr>
      <w:r>
        <w:t xml:space="preserve">(3)</w:t>
      </w:r>
      <w:r>
        <w:t xml:space="preserve"> </w:t>
      </w:r>
      <w:r>
        <w:t xml:space="preserve">Research courses shall be one three (3) hour social research course based on some kind of basic research.</w:t>
      </w:r>
    </w:p>
    <w:p>
      <w:pPr>
        <w:pStyle w:val="kar_subsection"/>
      </w:pPr>
      <w:r>
        <w:t xml:space="preserve">(4)</w:t>
      </w:r>
      <w:r>
        <w:t xml:space="preserve"> </w:t>
      </w:r>
      <w:r>
        <w:t xml:space="preserve">Social work practicum shall include six (6) hours of social work practice courses taught by an individual with an advanced degree in social work. In the absence of classes in lower division social work methods, three (3) additional hours shall be required in a lower division course, totaling nine (9) hours.</w:t>
      </w:r>
    </w:p>
    <w:p>
      <w:pPr>
        <w:pStyle w:val="kar_subsection"/>
      </w:pPr>
      <w:r>
        <w:t xml:space="preserve">(5)</w:t>
      </w:r>
      <w:r>
        <w:t xml:space="preserve"> </w:t>
      </w:r>
      <w:r>
        <w:t xml:space="preserve">Practicum shall be taught by an individual with an advanced degree in social work for at least 450 hours. Two (2) hours per week of supervision shall be required by an individual with an advanced degree in social work.</w:t>
      </w:r>
    </w:p>
    <w:p>
      <w:pPr>
        <w:pStyle w:val="kar_section"/>
      </w:pPr>
      <w:r>
        <w:rPr>
          <w:u w:val="single"/>
        </w:rPr>
        <w:t xml:space="preserve">Section 3.</w:t>
      </w:r>
      <w:r>
        <w:t xml:space="preserve"> </w:t>
      </w:r>
      <w:r>
        <w:rPr>
          <w:u w:val="single"/>
        </w:rPr>
        <w:t xml:space="preserve">Limitations on Equivalency.</w:t>
      </w:r>
    </w:p>
    <w:p>
      <w:pPr>
        <w:pStyle w:val="kar_subsection"/>
      </w:pPr>
      <w:r>
        <w:rPr>
          <w:u w:val="single"/>
        </w:rPr>
        <w:t xml:space="preserve">(1)</w:t>
      </w:r>
      <w:r>
        <w:t xml:space="preserve"> </w:t>
      </w:r>
      <w:r>
        <w:rPr>
          <w:u w:val="single"/>
        </w:rPr>
        <w:t xml:space="preserve">Equivalency established in Sections 1 and 2 of this administrative regulation only qualifies an applicant for a Kentucky single-state license as a licensed social worker under KRS 335.090 or a certified social worker under 335.080.</w:t>
      </w:r>
    </w:p>
    <w:p>
      <w:pPr>
        <w:pStyle w:val="kar_subsection"/>
      </w:pPr>
      <w:r>
        <w:rPr>
          <w:u w:val="single"/>
        </w:rPr>
        <w:t xml:space="preserve">(2)</w:t>
      </w:r>
      <w:r>
        <w:t xml:space="preserve"> </w:t>
      </w:r>
      <w:r>
        <w:rPr>
          <w:u w:val="single"/>
        </w:rPr>
        <w:t xml:space="preserve">Equivalency established in this administrative regulation shall not apply to applicants for a licensed clinical social worker license under KRS 335.100.</w:t>
      </w:r>
    </w:p>
    <w:p>
      <w:pPr>
        <w:pStyle w:val="kar_subsection"/>
      </w:pPr>
      <w:r>
        <w:rPr>
          <w:u w:val="single"/>
        </w:rPr>
        <w:t xml:space="preserve">(3)</w:t>
      </w:r>
      <w:r>
        <w:t xml:space="preserve"> </w:t>
      </w:r>
      <w:r>
        <w:rPr>
          <w:u w:val="single"/>
        </w:rPr>
        <w:t xml:space="preserve">To qualify for a multistate license under KRS 335.135, an applicant shall hold a bachelor's or master's degree in social work from a program that is:</w:t>
      </w:r>
    </w:p>
    <w:p>
      <w:pPr>
        <w:pStyle w:val="kar_paragraph"/>
      </w:pPr>
      <w:r>
        <w:rPr>
          <w:u w:val="single"/>
        </w:rPr>
        <w:t xml:space="preserve">(a)</w:t>
      </w:r>
      <w:r>
        <w:t xml:space="preserve"> </w:t>
      </w:r>
      <w:r>
        <w:rPr>
          <w:u w:val="single"/>
        </w:rPr>
        <w:t xml:space="preserve">Accredited by the CSWE; or</w:t>
      </w:r>
    </w:p>
    <w:p>
      <w:pPr>
        <w:pStyle w:val="kar_paragraph"/>
      </w:pPr>
      <w:r>
        <w:rPr>
          <w:u w:val="single"/>
        </w:rPr>
        <w:t xml:space="preserve">(b)</w:t>
      </w:r>
      <w:r>
        <w:t xml:space="preserve"> </w:t>
      </w:r>
      <w:r>
        <w:rPr>
          <w:u w:val="single"/>
        </w:rPr>
        <w:t xml:space="preserve">In candidacy with CSWE at the time of the applicant's graduation and subsequently becomes accredited; and</w:t>
      </w:r>
    </w:p>
    <w:p>
      <w:pPr>
        <w:pStyle w:val="kar_paragraph"/>
      </w:pPr>
      <w:r>
        <w:rPr>
          <w:u w:val="single"/>
        </w:rPr>
        <w:t xml:space="preserve">(c)</w:t>
      </w:r>
      <w:r>
        <w:t xml:space="preserve"> </w:t>
      </w:r>
      <w:r>
        <w:rPr>
          <w:u w:val="single"/>
        </w:rPr>
        <w:t xml:space="preserve">Meets all other requirements for the multistate license as set forth in KRS 335.135.</w:t>
      </w:r>
    </w:p>
    <w:p>
      <w:pPr>
        <w:pStyle w:val="kar_section"/>
      </w:pPr>
      <w:r>
        <w:rPr>
          <w:u w:val="single"/>
        </w:rPr>
        <w:t xml:space="preserve">Section 4.</w:t>
      </w:r>
      <w:r>
        <w:t xml:space="preserve"> </w:t>
      </w:r>
      <w:r>
        <w:rPr>
          <w:u w:val="single"/>
        </w:rPr>
        <w:t xml:space="preserve">Background Check.</w:t>
      </w:r>
    </w:p>
    <w:p>
      <w:pPr>
        <w:pStyle w:val="kar_subsection"/>
      </w:pPr>
      <w:r>
        <w:rPr>
          <w:u w:val="single"/>
        </w:rPr>
        <w:t xml:space="preserve">(1)</w:t>
      </w:r>
      <w:r>
        <w:t xml:space="preserve"> </w:t>
      </w:r>
      <w:r>
        <w:rPr>
          <w:u w:val="single"/>
        </w:rPr>
        <w:t xml:space="preserve">Equivalency applicants shall complete a background check in accordance with KRS 335.160.</w:t>
      </w:r>
    </w:p>
    <w:p>
      <w:pPr>
        <w:pStyle w:val="kar_subsection"/>
      </w:pPr>
      <w:r>
        <w:rPr>
          <w:u w:val="single"/>
        </w:rPr>
        <w:t xml:space="preserve">(2)</w:t>
      </w:r>
      <w:r>
        <w:t xml:space="preserve"> </w:t>
      </w:r>
      <w:r>
        <w:rPr>
          <w:u w:val="single"/>
        </w:rPr>
        <w:t xml:space="preserve">Pay the application fee of twenty-five (25) dollars required by 201 KAR 23:020 and the cost of the background check.</w:t>
      </w:r>
    </w:p>
    <w:p>
      <w:pPr>
        <w:pStyle w:val="kar_signature"/>
      </w:pPr>
      <w:r>
        <w:t xml:space="preserve">HANK CECIL, LCSW, Board Chair</w:t>
      </w:r>
    </w:p>
    <w:p>
      <w:pPr>
        <w:pStyle w:val="kar_normal"/>
      </w:pPr>
      <w:r>
        <w:t xml:space="preserve"/>
      </w:r>
    </w:p>
    <w:p>
      <w:pPr>
        <w:pStyle w:val="kar_approved_by"/>
      </w:pPr>
      <w:r>
        <w:t xml:space="preserve">APPROVED BY AGENCY: June 15, 2026</w:t>
      </w:r>
    </w:p>
    <w:p>
      <w:pPr>
        <w:pStyle w:val="kar_filed"/>
      </w:pPr>
      <w:r>
        <w:t xml:space="preserve">FILED WITH LRC: June 15, 2026 at 10:35 a.m.</w:t>
      </w:r>
    </w:p>
    <w:p>
      <w:pPr>
        <w:pStyle w:val="kar_normal"/>
      </w:pPr>
      <w:r>
        <w:t xml:space="preserve"/>
      </w:r>
    </w:p>
    <w:p>
      <w:pPr>
        <w:pStyle w:val="kar_comment_period"/>
      </w:pPr>
      <w:r>
        <w:t xml:space="preserve">PUBLIC HEARING AND PUBLIC COMMENT PERIOD: A public hearing on this administrative regulation shall be held on August 31, 2026, at 1:00 p.m., at the Kentucky Board of Social Work, 125 Holmes St., Suite 310,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Marc Kelly, Executive Director, Kentucky Board of Social Work, 125 Holmes St., Suite 310, Frankfort Kentucky 40601, phone (502) 564-2350, email marc.kelly@ky.gov.</w:t>
      </w:r>
    </w:p>
    <w:p>
      <w:pPr>
        <w:pStyle w:val="kar_form_name"/>
      </w:pPr>
      <w:r>
        <w:t xml:space="preserve">REGULATORY IMPACT ANALYSIS AND TIERING STATEMENT</w:t>
      </w:r>
    </w:p>
    <w:p>
      <w:pPr>
        <w:pStyle w:val="kar_normal"/>
        <w:ind w:left="0"/>
      </w:pPr>
      <w:r>
        <w:t xml:space="preserve">Contact Person:</w:t>
      </w:r>
      <w:r>
        <w:t xml:space="preserve"> Marc Kelly Phone: (502) 564-2350 Email: marc.kelly@ky.gov </w:t>
      </w:r>
    </w:p>
    <w:p>
      <w:pPr>
        <w:pStyle w:val="kar_normal"/>
        <w:ind w:left="0"/>
      </w:pPr>
      <w:r>
        <w:t xml:space="preserve">Subject Headings:</w:t>
      </w:r>
      <w:r>
        <w:t xml:space="preserve"> Social Work, Boards and Commissions,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equivalency requirements for credential holders.</w:t>
      </w:r>
    </w:p>
    <w:p>
      <w:pPr>
        <w:pStyle w:val="kar_normal"/>
        <w:ind w:left="576"/>
      </w:pPr>
      <w:r>
        <w:t xml:space="preserve">(b) The necessity of this administrative regulation:</w:t>
      </w:r>
    </w:p>
    <w:p>
      <w:pPr>
        <w:pStyle w:val="kar_normal"/>
        <w:ind w:left="720"/>
      </w:pPr>
      <w:r>
        <w:t xml:space="preserve">This regulation is necessary to establish equivalency standards as authorized by KRS 335.070, 335.080 and 335.090.</w:t>
      </w:r>
    </w:p>
    <w:p>
      <w:pPr>
        <w:pStyle w:val="kar_normal"/>
        <w:ind w:left="576"/>
      </w:pPr>
      <w:r>
        <w:t xml:space="preserve">(c) How this administrative regulation conforms to the content of the authorizing statutes:</w:t>
      </w:r>
    </w:p>
    <w:p>
      <w:pPr>
        <w:pStyle w:val="kar_normal"/>
        <w:ind w:left="720"/>
      </w:pPr>
      <w:r>
        <w:t xml:space="preserve">KRS 335.070 authorizes the board to promulgate administrative regulations to carry out the provisions of KRS Chapter 335. KRS 335.080(1)(c) and 335.090(1)(c) 2 authorize board to approve educational institutions and determine equivalent course requirements for applicants seeking licensure as a certified social worker or licensed social worker.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establishing equivalency requirements for qualified applicants.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limitations on equivalency and requirements for background checks.</w:t>
      </w:r>
    </w:p>
    <w:p>
      <w:pPr>
        <w:pStyle w:val="kar_normal"/>
        <w:ind w:left="576"/>
      </w:pPr>
      <w:r>
        <w:t xml:space="preserve">(b) The necessity of the amendment to this administrative regulation:</w:t>
      </w:r>
    </w:p>
    <w:p>
      <w:pPr>
        <w:pStyle w:val="kar_normal"/>
        <w:ind w:left="720"/>
      </w:pPr>
      <w:r>
        <w:t xml:space="preserve">This amendment is necessary to specify limitations on equivalency as required by statute.</w:t>
      </w:r>
    </w:p>
    <w:p>
      <w:pPr>
        <w:pStyle w:val="kar_normal"/>
        <w:ind w:left="576"/>
      </w:pPr>
      <w:r>
        <w:t xml:space="preserve">(c) How the amendment conforms to the content of the authorizing statutes:</w:t>
      </w:r>
    </w:p>
    <w:p>
      <w:pPr>
        <w:pStyle w:val="kar_normal"/>
        <w:ind w:left="720"/>
      </w:pPr>
      <w:r>
        <w:t xml:space="preserve">KRS 335.070 authorizes the board to promulgate administrative regulations to carry out the provisions of KRS Chapter 335. KRS 335.080(1)(c) and 335.090(1)(c) 2 authorize board to approve educational institutions and determine equivalent course requirements for applicants seeking licensure as a certified social worker or licensed social worker.</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approved educational institutions and determining equivalent course requirements for applicants seeking licensure as a certified social worker or licensed social worker.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Applicants for licensure with the Board.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Future applicants will take the examinations as specified by this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associated with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Future applicants will know which test they are required to take and will benefit from a uniform examination procedure.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Existing agency funds. This administrative regulation does not establish fees. Funding for the KBSW comes from licensure and certification fees; the board does not receive any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(10) TIERING: Is tiering applied?</w:t>
      </w:r>
    </w:p>
    <w:p>
      <w:pPr>
        <w:pStyle w:val="kar_normal"/>
        <w:ind w:left="432"/>
      </w:pPr>
      <w:r>
        <w:t xml:space="preserve">No. All regulated entities have the same requirements according to their application status.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335.070.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335.070.</w:t>
      </w:r>
    </w:p>
    <w:p>
      <w:pPr>
        <w:pStyle w:val="kar_normal"/>
        <w:ind w:left="288"/>
      </w:pPr>
      <w:r>
        <w:t xml:space="preserve">(3)(a) Identify the promulgating agency and any other affected state units, parts, or divisions:</w:t>
      </w:r>
    </w:p>
    <w:p>
      <w:pPr>
        <w:pStyle w:val="kar_normal"/>
        <w:ind w:left="432"/>
      </w:pPr>
      <w:r>
        <w:t xml:space="preserve">The Kentucky Board of Social Work.</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from this administrative regulation.</w:t>
      </w:r>
    </w:p>
    <w:p>
      <w:pPr>
        <w:pStyle w:val="kar_normal"/>
        <w:ind w:left="288"/>
      </w:pPr>
      <w:r>
        <w:t xml:space="preserve">(b) Methodology and resources used to reach this conclusion:</w:t>
      </w:r>
    </w:p>
    <w:p>
      <w:pPr>
        <w:pStyle w:val="kar_normal"/>
        <w:ind w:left="432"/>
      </w:pPr>
      <w:r>
        <w:t xml:space="preserve">This administrative regulation establishes examination requirements and has no costs, fees, or revenues associated with it.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defined.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establishes examination requirements and has no costs, fees, or revenues associated with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cfbe7d8cca44b7" /><Relationship Type="http://schemas.openxmlformats.org/officeDocument/2006/relationships/settings" Target="/word/settings.xml" Id="R8e43b358806544f1" /></Relationships>
</file>