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182d81525a4fa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Social Work</w:t>
      </w:r>
    </w:p>
    <w:p>
      <w:pPr>
        <w:pStyle w:val="kar_markup_header"/>
        <w:ind w:firstLine="0"/>
      </w:pPr>
      <w:r>
        <w:t>(Amendment)</w:t>
      </w:r>
    </w:p>
    <w:p>
      <w:pPr>
        <w:pStyle w:val="kar_citation"/>
      </w:pPr>
      <w:r>
        <w:t>201 KAR 23:140.</w:t>
      </w:r>
      <w:r>
        <w:t xml:space="preserve"> </w:t>
      </w:r>
      <w:r>
        <w:t xml:space="preserve">Per diem compensation for board members.</w:t>
      </w:r>
    </w:p>
    <w:p>
      <w:pPr>
        <w:pStyle w:val="kar_markup_metadata"/>
      </w:pPr>
      <w:r>
        <w:t xml:space="preserve">RELATES TO: </w:t>
      </w:r>
      <w:r>
        <w:t xml:space="preserve">KRS 335.060</w:t>
      </w:r>
    </w:p>
    <w:p>
      <w:pPr>
        <w:pStyle w:val="kar_markup_metadata"/>
      </w:pPr>
      <w:r>
        <w:t xml:space="preserve">STATUTORY AUTHORITY: </w:t>
      </w:r>
      <w:r>
        <w:t xml:space="preserve">KRS 335.060, 335.070(3)</w:t>
      </w:r>
    </w:p>
    <w:p>
      <w:pPr>
        <w:pStyle w:val="kar_markup_metadata"/>
      </w:pPr>
      <w:r>
        <w:t xml:space="preserve">NECESSITY, FUNCTION, AND CONFORMITY: </w:t>
      </w:r>
      <w:r>
        <w:t xml:space="preserve">KRS 335.060 provides that a board member shall receive per diem compensation, not to exceed $125, to be established by administrative regulation promulgated by the board. This administrative regulation establishes this per diem compensation.</w:t>
      </w:r>
    </w:p>
    <w:p>
      <w:pPr>
        <w:pStyle w:val="kar_section"/>
      </w:pPr>
      <w:r>
        <w:t xml:space="preserve">Section 1.</w:t>
      </w:r>
      <w:r>
        <w:t xml:space="preserve"> </w:t>
      </w:r>
      <w:r>
        <w:t xml:space="preserve">The per diem compensation for a board member shall be </w:t>
      </w:r>
      <w:r>
        <w:rPr>
          <w:u w:val="single"/>
        </w:rPr>
        <w:t xml:space="preserve">$125</w:t>
      </w:r>
      <w:r>
        <w:t>[</w:t>
      </w:r>
      <w:r>
        <w:rPr>
          <w:strike w:val="true"/>
        </w:rPr>
        <w:t xml:space="preserve">$100</w:t>
      </w:r>
      <w:r>
        <w:t>]</w:t>
      </w:r>
      <w:r>
        <w:t xml:space="preserve">.</w:t>
      </w:r>
    </w:p>
    <w:p>
      <w:pPr>
        <w:pStyle w:val="kar_signature"/>
      </w:pPr>
      <w:r>
        <w:t xml:space="preserve">HANK CECIL, LCSW, Board Chair</w:t>
      </w:r>
    </w:p>
    <w:p>
      <w:pPr>
        <w:pStyle w:val="kar_normal"/>
      </w:pPr>
      <w:r>
        <w:t xml:space="preserve"/>
      </w:r>
    </w:p>
    <w:p>
      <w:pPr>
        <w:pStyle w:val="kar_approved_by"/>
      </w:pPr>
      <w:r>
        <w:t xml:space="preserve">APPROVED BY AGENCY: June 15, 2026</w:t>
      </w:r>
    </w:p>
    <w:p>
      <w:pPr>
        <w:pStyle w:val="kar_filed"/>
      </w:pPr>
      <w:r>
        <w:t xml:space="preserve">FILED WITH LRC: June 15, 2026 at 10:35 a.m.</w:t>
      </w:r>
    </w:p>
    <w:p>
      <w:pPr>
        <w:pStyle w:val="kar_normal"/>
      </w:pPr>
      <w:r>
        <w:t xml:space="preserve"/>
      </w:r>
    </w:p>
    <w:p>
      <w:pPr>
        <w:pStyle w:val="kar_comment_period"/>
      </w:pPr>
      <w:r>
        <w:t xml:space="preserve">PUBLIC HEARING AND PUBLIC COMMENT PERIOD: A public hearing on this administrative regulation shall be held on August 31, 2026, at 1:00 p.m., at the Kentucky Board of Social Work, 125 Holmes St., Suite 310,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cancelled. A transcript of the public hearing will not be made unless a written request for a transcript is made prior to the end of the hearing. If you do not wish to be heard at the public hearing, you may submit written comments on the proposed administrative regulation. Written comments shall be accepted through August 31, 2026. Send written notification of intent to be heard at the public hearing or written comments on the proposed administrative regulation to the contact person.</w:t>
      </w:r>
    </w:p>
    <w:p>
      <w:pPr>
        <w:pStyle w:val="kar_contact_person"/>
      </w:pPr>
      <w:r>
        <w:t xml:space="preserve">CONTACT PERSON: Marc Kelly, Executive Director, Kentucky Board of Social Work, 125 Holmes St., Suite 310, Frankfort Kentucky 40601, phone (502) 564-2350, email marc.kelly@ky.gov.</w:t>
      </w:r>
    </w:p>
    <w:p>
      <w:pPr>
        <w:pStyle w:val="kar_form_name"/>
      </w:pPr>
      <w:r>
        <w:t xml:space="preserve">REGULATORY IMPACT ANALYSIS AND TIERING STATEMENT</w:t>
      </w:r>
    </w:p>
    <w:p>
      <w:pPr>
        <w:pStyle w:val="kar_normal"/>
        <w:ind w:left="0"/>
      </w:pPr>
      <w:r>
        <w:t xml:space="preserve">Contact Person:</w:t>
      </w:r>
      <w:r>
        <w:t xml:space="preserve"> Marc Kelly Phone: (502) 564-2350 Email: marc.kelly@ky.gov </w:t>
      </w:r>
    </w:p>
    <w:p>
      <w:pPr>
        <w:pStyle w:val="kar_normal"/>
        <w:ind w:left="0"/>
      </w:pPr>
      <w:r>
        <w:t xml:space="preserve">Subject Headings:</w:t>
      </w:r>
      <w:r>
        <w:t xml:space="preserve"> Social Work, Occupations and Professions, Boards and Commissions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per diem compensation for board members.</w:t>
      </w:r>
    </w:p>
    <w:p>
      <w:pPr>
        <w:pStyle w:val="kar_normal"/>
        <w:ind w:left="576"/>
      </w:pPr>
      <w:r>
        <w:t xml:space="preserve">(b) The necessity of this administrative regulation:</w:t>
      </w:r>
    </w:p>
    <w:p>
      <w:pPr>
        <w:pStyle w:val="kar_normal"/>
        <w:ind w:left="720"/>
      </w:pPr>
      <w:r>
        <w:t xml:space="preserve">This regulation is necessary to establish per diem compensation as directed by KRS 335.060.</w:t>
      </w:r>
    </w:p>
    <w:p>
      <w:pPr>
        <w:pStyle w:val="kar_normal"/>
        <w:ind w:left="576"/>
      </w:pPr>
      <w:r>
        <w:t xml:space="preserve">(c) How this administrative regulation conforms to the content of the authorizing statutes:</w:t>
      </w:r>
    </w:p>
    <w:p>
      <w:pPr>
        <w:pStyle w:val="kar_normal"/>
        <w:ind w:left="720"/>
      </w:pPr>
      <w:r>
        <w:t xml:space="preserve">KRS 335.060 directs that board members shall receive per diem compensation, not to exceed one hundred twenty-five dollars ($125), to be established by administrative regulation promulgated by the board.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of the statutes by establishing a per diem rate to the extent authorized by KRS 335.060.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change the existing administrative regulation by raising the per diem rate from one hundred dollars ($100) to one hundred twenty-five dollars ($125).</w:t>
      </w:r>
    </w:p>
    <w:p>
      <w:pPr>
        <w:pStyle w:val="kar_normal"/>
        <w:ind w:left="576"/>
      </w:pPr>
      <w:r>
        <w:t xml:space="preserve">(b) The necessity of the amendment to this administrative regulation:</w:t>
      </w:r>
    </w:p>
    <w:p>
      <w:pPr>
        <w:pStyle w:val="kar_normal"/>
        <w:ind w:left="720"/>
      </w:pPr>
      <w:r>
        <w:t xml:space="preserve">This amendment is necessary to adequately compensate board members to the extent allowed by statute.</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raising the per diem rate to the extent authorized by KRS 335.060.</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establishing a uniform per diem rate for board members.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members of the board.</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individuals identified in question (4) will receive an additional twenty-five dollars ($25) in per diem compensation.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cost to board members.</w:t>
      </w:r>
    </w:p>
    <w:p>
      <w:pPr>
        <w:pStyle w:val="kar_normal"/>
        <w:ind w:left="576"/>
      </w:pPr>
      <w:r>
        <w:t xml:space="preserve">(c) As a result of compliance, what benefits will accrue to the entities identified in question (4):</w:t>
      </w:r>
    </w:p>
    <w:p>
      <w:pPr>
        <w:pStyle w:val="kar_normal"/>
        <w:ind w:left="720"/>
      </w:pPr>
      <w:r>
        <w:t xml:space="preserve">Individuals identified in question (4) will receive increased compensation for per diem allocations.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Minimal costs are anticipated</w:t>
      </w:r>
    </w:p>
    <w:p>
      <w:pPr>
        <w:pStyle w:val="kar_normal"/>
        <w:ind w:left="576"/>
      </w:pPr>
      <w:r>
        <w:t xml:space="preserve">(b) On a continuing basis:</w:t>
      </w:r>
    </w:p>
    <w:p>
      <w:pPr>
        <w:pStyle w:val="kar_normal"/>
        <w:ind w:left="720"/>
      </w:pPr>
      <w:r>
        <w:t xml:space="preserve">Minimal costs are anticipated.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board is self-funded through application, license and renewal fees. No general fund dollars will be expended.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to implement this change.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(10) TIERING: Is tiering applied?</w:t>
      </w:r>
    </w:p>
    <w:p>
      <w:pPr>
        <w:pStyle w:val="kar_normal"/>
        <w:ind w:left="432"/>
      </w:pPr>
      <w:r>
        <w:t xml:space="preserve">No. All board members are compensated uniformly.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335.060.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335.060.</w:t>
      </w:r>
    </w:p>
    <w:p>
      <w:pPr>
        <w:pStyle w:val="kar_normal"/>
        <w:ind w:left="288"/>
      </w:pPr>
      <w:r>
        <w:t xml:space="preserve">(3)(a) Identify the promulgating agency and any other affected state units, parts, or divisions:</w:t>
      </w:r>
    </w:p>
    <w:p>
      <w:pPr>
        <w:pStyle w:val="kar_normal"/>
        <w:ind w:left="432"/>
      </w:pPr>
      <w:r>
        <w:t xml:space="preserve">The Kentucky Board of Social Work.</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Minimal.</w:t>
      </w:r>
    </w:p>
    <w:p>
      <w:pPr>
        <w:pStyle w:val="kar_normal"/>
        <w:ind w:left="864"/>
      </w:pPr>
      <w:r>
        <w:t xml:space="preserve">For subsequent years:</w:t>
      </w:r>
      <w:r>
        <w:t xml:space="preserve"> Minimal.</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fiscal impact of this administrative regulation is expected to be minimal upon the board.</w:t>
      </w:r>
    </w:p>
    <w:p>
      <w:pPr>
        <w:pStyle w:val="kar_normal"/>
        <w:ind w:left="288"/>
      </w:pPr>
      <w:r>
        <w:t xml:space="preserve">(b) Methodology and resources used to reach this conclusion:</w:t>
      </w:r>
    </w:p>
    <w:p>
      <w:pPr>
        <w:pStyle w:val="kar_normal"/>
        <w:ind w:left="432"/>
      </w:pPr>
      <w:r>
        <w:t xml:space="preserve">Most members receive a per diem monthly. Assuming a twenty-five-dollar monthly increase for a full board over twelve months the cost would be $2,100.</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 as defined.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Most members receive a per diem monthly. Assuming a twenty-five dollar monthly increase for a full board over twelve months, the cost would be $2,100.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9a86fe9f9d40be" /><Relationship Type="http://schemas.openxmlformats.org/officeDocument/2006/relationships/settings" Target="/word/settings.xml" Id="R5ba3ffe04a304e3a" /></Relationships>
</file>