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fef091594f45de"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40:100.</w:t>
      </w:r>
      <w:r>
        <w:t xml:space="preserve"> </w:t>
      </w:r>
      <w:r>
        <w:t xml:space="preserve">Consumer tax; customs.</w:t>
      </w:r>
    </w:p>
    <w:p>
      <w:pPr>
        <w:pStyle w:val="kar_markup_metadata"/>
      </w:pPr>
      <w:r>
        <w:t xml:space="preserve">RELATES TO: </w:t>
      </w:r>
      <w:r>
        <w:t xml:space="preserve">KRS </w:t>
      </w:r>
      <w:r>
        <w:rPr>
          <w:u w:val="single"/>
        </w:rPr>
        <w:t xml:space="preserve">131.010, 241.010, </w:t>
      </w:r>
      <w:r>
        <w:t xml:space="preserve">243.720, 243.730</w:t>
      </w:r>
    </w:p>
    <w:p>
      <w:pPr>
        <w:pStyle w:val="kar_markup_metadata"/>
      </w:pPr>
      <w:r>
        <w:t xml:space="preserve">STATUTORY AUTHORITY: </w:t>
      </w:r>
      <w:r>
        <w:t xml:space="preserve">KRS 131.130(1)</w:t>
      </w:r>
    </w:p>
    <w:p>
      <w:pPr>
        <w:pStyle w:val="kar_markup_metadata"/>
      </w:pPr>
      <w:r>
        <w:t xml:space="preserve">NECESSITY, FUNCTION, AND CONFORMITY: </w:t>
      </w:r>
      <w:r>
        <w:rPr>
          <w:u w:val="single"/>
        </w:rPr>
        <w:t xml:space="preserve">KRS 131.130 authorizes the Department of Revenue to promulgate administrative regulations for the administration and enforcement of Kentucky tax laws. </w:t>
      </w:r>
      <w:r>
        <w:t xml:space="preserve">This administrative regulation provides the method of collection of consumer taxes on alcoholic beverages </w:t>
      </w:r>
      <w:r>
        <w:rPr>
          <w:u w:val="single"/>
        </w:rPr>
        <w:t xml:space="preserve">or cannabis-infused beverages </w:t>
      </w:r>
      <w:r>
        <w:t xml:space="preserve">entering Kentucky through the United States Bureau of Customs.</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"Alcoholic beverage" is defined by KRS 241.010(2)</w:t>
      </w:r>
    </w:p>
    <w:p>
      <w:pPr>
        <w:pStyle w:val="kar_subsection"/>
      </w:pPr>
      <w:r>
        <w:rPr>
          <w:u w:val="single"/>
        </w:rPr>
        <w:t xml:space="preserve">(2)</w:t>
      </w:r>
      <w:r>
        <w:t xml:space="preserve"> </w:t>
      </w:r>
      <w:r>
        <w:rPr>
          <w:u w:val="single"/>
        </w:rPr>
        <w:t xml:space="preserve">"Cannabis-infused beverage" is defined by KRS 241.010(13).</w:t>
      </w:r>
    </w:p>
    <w:p>
      <w:pPr>
        <w:pStyle w:val="kar_subsection"/>
      </w:pPr>
      <w:r>
        <w:rPr>
          <w:u w:val="single"/>
        </w:rPr>
        <w:t xml:space="preserve">(3)</w:t>
      </w:r>
      <w:r>
        <w:t xml:space="preserve"> </w:t>
      </w:r>
      <w:r>
        <w:rPr>
          <w:u w:val="single"/>
        </w:rPr>
        <w:t xml:space="preserve">"Department" is defined by KRS 131.010(2).</w:t>
      </w:r>
    </w:p>
    <w:p>
      <w:pPr>
        <w:pStyle w:val="kar_section"/>
      </w:pPr>
      <w:r>
        <w:rPr>
          <w:u w:val="single"/>
        </w:rPr>
        <w:t xml:space="preserve">Section 2.</w:t>
      </w:r>
      <w:r>
        <w:t xml:space="preserve"> </w:t>
      </w:r>
      <w:r>
        <w:t xml:space="preserve">Excise taxes imposed under KRS 243.720 on the use of alcoholic beverages</w:t>
      </w:r>
      <w:r>
        <w:rPr>
          <w:u w:val="single"/>
        </w:rPr>
        <w:t xml:space="preserve"> or cannabis-infused beverages</w:t>
      </w:r>
      <w:r>
        <w:t xml:space="preserve"> shall be paid on all quantities of distilled spirits, wine</w:t>
      </w:r>
      <w:r>
        <w:rPr>
          <w:u w:val="single"/>
        </w:rPr>
        <w:t xml:space="preserve">,</w:t>
      </w:r>
      <w:r>
        <w:t>[</w:t>
      </w:r>
      <w:r>
        <w:rPr>
          <w:strike w:val="true"/>
        </w:rPr>
        <w:t xml:space="preserve">and </w:t>
      </w:r>
      <w:r>
        <w:t>]</w:t>
      </w:r>
      <w:r>
        <w:t xml:space="preserve">malt beverages</w:t>
      </w:r>
      <w:r>
        <w:rPr>
          <w:u w:val="single"/>
        </w:rPr>
        <w:t xml:space="preserve">, and cannabis-infused beverages</w:t>
      </w:r>
      <w:r>
        <w:t xml:space="preserve"> imported into Kentucky through the United States Bureau of Customs for personal consumption in this state.</w:t>
      </w:r>
    </w:p>
    <w:p>
      <w:pPr>
        <w:pStyle w:val="kar_section"/>
      </w:pPr>
      <w:r>
        <w:rPr>
          <w:u w:val="single"/>
        </w:rPr>
        <w:t xml:space="preserve">Section 3.</w:t>
      </w:r>
      <w:r>
        <w:t>[</w:t>
      </w:r>
      <w:r>
        <w:rPr>
          <w:strike w:val="true"/>
        </w:rPr>
        <w:t xml:space="preserve">Section 2.</w:t>
      </w:r>
      <w:r>
        <w:t>]</w:t>
      </w:r>
      <w:r>
        <w:t xml:space="preserve"> </w:t>
      </w:r>
      <w:r>
        <w:t xml:space="preserve">Persons desiring to secure releases of alcoholic beverages</w:t>
      </w:r>
      <w:r>
        <w:rPr>
          <w:u w:val="single"/>
        </w:rPr>
        <w:t xml:space="preserve"> or cannabis-infused beverages</w:t>
      </w:r>
      <w:r>
        <w:t xml:space="preserve"> from the United States Bureau of Customs shall issue to customs authorities an acknowledgment of liability for Kentucky alcoholic beverage</w:t>
      </w:r>
      <w:r>
        <w:rPr>
          <w:u w:val="single"/>
        </w:rPr>
        <w:t xml:space="preserve"> or cannabis-infused beverages</w:t>
      </w:r>
      <w:r>
        <w:t xml:space="preserve"> taxes. The acknowledgment shall be on a form prescribed by the </w:t>
      </w:r>
      <w:r>
        <w:rPr>
          <w:u w:val="single"/>
        </w:rPr>
        <w:t xml:space="preserve">department </w:t>
      </w:r>
      <w:r>
        <w:t>[</w:t>
      </w:r>
      <w:r>
        <w:rPr>
          <w:strike w:val="true"/>
        </w:rPr>
        <w:t xml:space="preserve">Department of Revenue </w:t>
      </w:r>
      <w:r>
        <w:t>]</w:t>
      </w:r>
      <w:r>
        <w:t xml:space="preserve">and shall contain </w:t>
      </w:r>
      <w:r>
        <w:t>[</w:t>
      </w:r>
      <w:r>
        <w:rPr>
          <w:strike w:val="true"/>
        </w:rPr>
        <w:t xml:space="preserve">such </w:t>
      </w:r>
      <w:r>
        <w:t>]</w:t>
      </w:r>
      <w:r>
        <w:t xml:space="preserve">information </w:t>
      </w:r>
      <w:r>
        <w:t>[</w:t>
      </w:r>
      <w:r>
        <w:rPr>
          <w:strike w:val="true"/>
        </w:rPr>
        <w:t xml:space="preserve">as </w:t>
      </w:r>
      <w:r>
        <w:t>]</w:t>
      </w:r>
      <w:r>
        <w:t xml:space="preserve">the department may deem necessary to reasonably protect the revenues of the Commonwealth.</w:t>
      </w:r>
    </w:p>
    <w:p>
      <w:pPr>
        <w:pStyle w:val="kar_section"/>
      </w:pPr>
      <w:r>
        <w:rPr>
          <w:u w:val="single"/>
        </w:rPr>
        <w:t xml:space="preserve">Section 4.</w:t>
      </w:r>
      <w:r>
        <w:t>[</w:t>
      </w:r>
      <w:r>
        <w:rPr>
          <w:strike w:val="true"/>
        </w:rPr>
        <w:t xml:space="preserve">Section 3.</w:t>
      </w:r>
      <w:r>
        <w:t>]</w:t>
      </w:r>
      <w:r>
        <w:t xml:space="preserve"> </w:t>
      </w:r>
      <w:r>
        <w:t xml:space="preserve">The tax due pursuant to Section </w:t>
      </w:r>
      <w:r>
        <w:rPr>
          <w:u w:val="single"/>
        </w:rPr>
        <w:t xml:space="preserve">2</w:t>
      </w:r>
      <w:r>
        <w:t>[</w:t>
      </w:r>
      <w:r>
        <w:rPr>
          <w:strike w:val="true"/>
        </w:rPr>
        <w:t xml:space="preserve">1</w:t>
      </w:r>
      <w:r>
        <w:t>]</w:t>
      </w:r>
      <w:r>
        <w:t xml:space="preserve"> of this administrative regulation shall be paid to the department by the importer on or before the 20th day of the calendar month following the month in which the beverages are imported into this state.</w:t>
      </w:r>
    </w:p>
    <w:p>
      <w:pPr>
        <w:pStyle w:val="kar_signature"/>
      </w:pPr>
      <w:r>
        <w:t xml:space="preserve">103 KAR 40.100</w:t>
      </w:r>
    </w:p>
    <w:p>
      <w:pPr>
        <w:pStyle w:val="kar_signature"/>
      </w:pPr>
      <w:r>
        <w:t xml:space="preserve">THOMAS B. MILLER, Commissioner</w:t>
      </w:r>
    </w:p>
    <w:p>
      <w:pPr>
        <w:pStyle w:val="kar_normal"/>
      </w:pPr>
      <w:r>
        <w:t xml:space="preserve"/>
      </w:r>
    </w:p>
    <w:p>
      <w:pPr>
        <w:pStyle w:val="kar_approved_by"/>
      </w:pPr>
      <w:r>
        <w:t xml:space="preserve">APPROVED BY AGENCY: July 8, 2026</w:t>
      </w:r>
    </w:p>
    <w:p>
      <w:pPr>
        <w:pStyle w:val="kar_filed"/>
      </w:pPr>
      <w:r>
        <w:t xml:space="preserve">FILED WITH LRC: July 9, 2026 at 3:30 p.m.</w:t>
      </w:r>
    </w:p>
    <w:p>
      <w:pPr>
        <w:pStyle w:val="kar_normal"/>
      </w:pPr>
      <w:r>
        <w:t xml:space="preserve"/>
      </w:r>
    </w:p>
    <w:p>
      <w:pPr>
        <w:pStyle w:val="kar_comment_period"/>
      </w:pPr>
      <w:r>
        <w:t xml:space="preserve">PUBLIC HEARING AND PUBLIC COMMENT PERIOD: A public comment on this administrative regulation shall be held on September 23, 2026, at 10:00 a.m. ET/9:00 a.m. CT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Alcoholic beverages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guidance on excise taxes imposed on the use of alcoholic beverages imported into Kentucky through the United States Bureau of Customs for personal consumption in Kentucky.</w:t>
      </w:r>
    </w:p>
    <w:p>
      <w:pPr>
        <w:pStyle w:val="kar_normal"/>
        <w:ind w:left="576"/>
      </w:pPr>
      <w:r>
        <w:t xml:space="preserve">(b) The necessity of this administrative regulation:</w:t>
      </w:r>
    </w:p>
    <w:p>
      <w:pPr>
        <w:pStyle w:val="kar_normal"/>
        <w:ind w:left="720"/>
      </w:pPr>
      <w:r>
        <w:t xml:space="preserve">This regulation is necessary to provide guidance on excise taxes imposed on the use of alcoholic beverages imported into Kentucky through the United States Bureau of Customs for personal consumption in Kentucky.</w:t>
      </w:r>
    </w:p>
    <w:p>
      <w:pPr>
        <w:pStyle w:val="kar_normal"/>
        <w:ind w:left="576"/>
      </w:pPr>
      <w:r>
        <w:t xml:space="preserve">(c) How this administrative regulation conforms to the content of the authorizing statutes:</w:t>
      </w:r>
    </w:p>
    <w:p>
      <w:pPr>
        <w:pStyle w:val="kar_normal"/>
        <w:ind w:left="720"/>
      </w:pPr>
      <w:r>
        <w:t xml:space="preserve">KRS 131.130 allows the Department to promulgate administrative regulations for the administration of all Kentucky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See 1(a).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definitions and clarifies that cannabis-infused beverages are subject to the excise taxes imposed when imported into Kentucky through the United States Bureau of Customs for personal consumption.</w:t>
      </w:r>
    </w:p>
    <w:p>
      <w:pPr>
        <w:pStyle w:val="kar_normal"/>
        <w:ind w:left="576"/>
      </w:pPr>
      <w:r>
        <w:t xml:space="preserve">(b) The necessity of the amendment to this administrative regulation:</w:t>
      </w:r>
    </w:p>
    <w:p>
      <w:pPr>
        <w:pStyle w:val="kar_normal"/>
        <w:ind w:left="720"/>
      </w:pPr>
      <w:r>
        <w:t xml:space="preserve">See 2(a).</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2(a).</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Cannabis-infused beverages became taxable during the 2025 Session.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Importers of cannabis-infused beverages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clarifies that the excise tax also applies to cannabis-infused beverages when imported into Kentucky through the United States Bureau of Customs.</w:t>
      </w:r>
    </w:p>
    <w:p>
      <w:pPr>
        <w:pStyle w:val="kar_normal"/>
        <w:ind w:left="576"/>
      </w:pPr>
      <w:r>
        <w:t xml:space="preserve">(c) As a result of compliance, what benefits will accrue to the entities identified in question (4):</w:t>
      </w:r>
    </w:p>
    <w:p>
      <w:pPr>
        <w:pStyle w:val="kar_normal"/>
        <w:ind w:left="720"/>
      </w:pPr>
      <w:r>
        <w:t xml:space="preserve">This amendment provides updated guidance on when the excise tax is due on cannabis-infused beverages imported into Kentucky through the United States Bureau of Customs.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nominal costs would be absorbed in the current budget.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amendment.</w:t>
      </w:r>
    </w:p>
    <w:p>
      <w:pPr>
        <w:pStyle w:val="kar_normal"/>
        <w:ind w:left="288"/>
      </w:pPr>
      <w:r>
        <w:t xml:space="preserve">(10) TIERING: Is tiering applied?</w:t>
      </w:r>
    </w:p>
    <w:p>
      <w:pPr>
        <w:pStyle w:val="kar_normal"/>
        <w:ind w:left="432"/>
      </w:pPr>
      <w:r>
        <w:t xml:space="preserve">{Explain why or why not} Tiering is not applied because the excise tax on cannabis-infused beverages when imported into Kentucky through the United State Bureau of Customs applies to all importers of cannabis-infused beverages.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 authorizes the Department to promulgate administrative regulations for the administration of all Kentucky tax laws.</w:t>
      </w:r>
    </w:p>
    <w:p>
      <w:pPr>
        <w:pStyle w:val="kar_normal"/>
        <w:ind w:left="288"/>
      </w:pPr>
      <w:r>
        <w:t xml:space="preserve">(3)(a) Identify the promulgating agency and any other affected state units, parts, or divisions:</w:t>
      </w:r>
    </w:p>
    <w:p>
      <w:pPr>
        <w:pStyle w:val="kar_normal"/>
        <w:ind w:left="432"/>
      </w:pPr>
      <w:r>
        <w:t xml:space="preserve">This amendment does not impact other state agencies.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should not impact local agencies.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Importers of cannabis-infused beverages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anticipated.</w:t>
      </w:r>
    </w:p>
    <w:p>
      <w:pPr>
        <w:pStyle w:val="kar_normal"/>
        <w:ind w:left="288"/>
      </w:pPr>
      <w:r>
        <w:t xml:space="preserve">(b) Methodology and resources used to reach this conclusion:</w:t>
      </w:r>
    </w:p>
    <w:p>
      <w:pPr>
        <w:pStyle w:val="kar_normal"/>
        <w:ind w:left="432"/>
      </w:pPr>
      <w:r>
        <w:t xml:space="preserve">This amendment adds definitions and clarifies that the excise tax applies to cannabis-infused beverages imported into Kentucky through the United States Bureau of Customs.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 major economic impact anticipated with this amendment.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adds definitions and clarifies that the excise tax applies to cannabis-infused beverages imported into Kentucky through the United States Bureau of Customs.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300c84ee8243dd" /><Relationship Type="http://schemas.openxmlformats.org/officeDocument/2006/relationships/settings" Target="/word/settings.xml" Id="R7793396f220c40bc" /></Relationships>
</file>