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b041f35c60497c"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41:040.</w:t>
      </w:r>
      <w:r>
        <w:t xml:space="preserve"> </w:t>
      </w:r>
      <w:r>
        <w:rPr>
          <w:u w:val="single"/>
        </w:rPr>
        <w:t xml:space="preserve">Vending</w:t>
      </w:r>
      <w:r>
        <w:t>[</w:t>
      </w:r>
      <w:r>
        <w:rPr>
          <w:strike w:val="true"/>
        </w:rPr>
        <w:t xml:space="preserve">Cigarette vending </w:t>
      </w:r>
      <w:r>
        <w:t>]</w:t>
      </w:r>
      <w:r>
        <w:t xml:space="preserve">machine operators.</w:t>
      </w:r>
    </w:p>
    <w:p>
      <w:pPr>
        <w:pStyle w:val="kar_markup_metadata"/>
      </w:pPr>
      <w:r>
        <w:t xml:space="preserve">RELATES TO: </w:t>
      </w:r>
      <w:r>
        <w:t xml:space="preserve">KRS 138.130, 138.195</w:t>
      </w:r>
    </w:p>
    <w:p>
      <w:pPr>
        <w:pStyle w:val="kar_markup_metadata"/>
      </w:pPr>
      <w:r>
        <w:t xml:space="preserve">STATUTORY AUTHORITY: </w:t>
      </w:r>
      <w:r>
        <w:t xml:space="preserve">KRS 131.130, 138.195</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w:t>
      </w:r>
      <w:r>
        <w:rPr>
          <w:u w:val="single"/>
        </w:rPr>
        <w:t xml:space="preserve">KRS 138.195 requires the department to promulgate an administrative regulation to prescribe how the information shall be affixed to a vending machine. </w:t>
      </w:r>
      <w:r>
        <w:t xml:space="preserve">This administrative regulation</w:t>
      </w:r>
      <w:r>
        <w:t>[</w:t>
      </w:r>
      <w:r>
        <w:rPr>
          <w:strike w:val="true"/>
        </w:rPr>
        <w:t xml:space="preserve">, under authority of KRS 138.195,</w:t>
      </w:r>
      <w:r>
        <w:t>]</w:t>
      </w:r>
      <w:r>
        <w:t xml:space="preserve"> outlines license requirements for </w:t>
      </w:r>
      <w:r>
        <w:t>[</w:t>
      </w:r>
      <w:r>
        <w:rPr>
          <w:strike w:val="true"/>
        </w:rPr>
        <w:t xml:space="preserve">cigarette </w:t>
      </w:r>
      <w:r>
        <w:t>]</w:t>
      </w:r>
      <w:r>
        <w:t xml:space="preserve">vending machine operators</w:t>
      </w:r>
      <w:r>
        <w:rPr>
          <w:u w:val="single"/>
        </w:rPr>
        <w:t xml:space="preserve"> that sell cigarettes, tobacco products, vapor products, or a combination thereof</w:t>
      </w:r>
      <w:r>
        <w:t xml:space="preserv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"Cigarettes" is defined by KRS 138.130(2).</w:t>
      </w:r>
    </w:p>
    <w:p>
      <w:pPr>
        <w:pStyle w:val="kar_subsection"/>
      </w:pPr>
      <w:r>
        <w:rPr>
          <w:u w:val="single"/>
        </w:rPr>
        <w:t xml:space="preserve">(2)</w:t>
      </w:r>
      <w:r>
        <w:t xml:space="preserve"> </w:t>
      </w:r>
      <w:r>
        <w:rPr>
          <w:u w:val="single"/>
        </w:rPr>
        <w:t xml:space="preserve">"Department" is defined by KRS 138.130(5).</w:t>
      </w:r>
    </w:p>
    <w:p>
      <w:pPr>
        <w:pStyle w:val="kar_subsection"/>
      </w:pPr>
      <w:r>
        <w:rPr>
          <w:u w:val="single"/>
        </w:rPr>
        <w:t xml:space="preserve">(3)</w:t>
      </w:r>
      <w:r>
        <w:t xml:space="preserve"> </w:t>
      </w:r>
      <w:r>
        <w:rPr>
          <w:u w:val="single"/>
        </w:rPr>
        <w:t xml:space="preserve">"Tobacco products" is defined by KRS 138.130(23).</w:t>
      </w:r>
    </w:p>
    <w:p>
      <w:pPr>
        <w:pStyle w:val="kar_subsection"/>
      </w:pPr>
      <w:r>
        <w:rPr>
          <w:u w:val="single"/>
        </w:rPr>
        <w:t xml:space="preserve">(4)</w:t>
      </w:r>
      <w:r>
        <w:t xml:space="preserve"> </w:t>
      </w:r>
      <w:r>
        <w:rPr>
          <w:u w:val="single"/>
        </w:rPr>
        <w:t xml:space="preserve">"Vapor products" is defined by KRS 138.130(29).</w:t>
      </w:r>
    </w:p>
    <w:p>
      <w:pPr>
        <w:pStyle w:val="kar_section"/>
      </w:pPr>
      <w:r>
        <w:rPr>
          <w:u w:val="single"/>
        </w:rPr>
        <w:t xml:space="preserve">Section 2.</w:t>
      </w:r>
      <w:r>
        <w:t xml:space="preserve"> </w:t>
      </w:r>
      <w:r>
        <w:t xml:space="preserve">Upon issuance of a </w:t>
      </w:r>
      <w:r>
        <w:t>[</w:t>
      </w:r>
      <w:r>
        <w:rPr>
          <w:strike w:val="true"/>
        </w:rPr>
        <w:t xml:space="preserve">cigarette </w:t>
      </w:r>
      <w:r>
        <w:t>]</w:t>
      </w:r>
      <w:r>
        <w:t xml:space="preserve">vending machine operator's license by the </w:t>
      </w:r>
      <w:r>
        <w:rPr>
          <w:u w:val="single"/>
        </w:rPr>
        <w:t xml:space="preserve">department </w:t>
      </w:r>
      <w:r>
        <w:t>[</w:t>
      </w:r>
      <w:r>
        <w:rPr>
          <w:strike w:val="true"/>
        </w:rPr>
        <w:t xml:space="preserve">Department of Revenue</w:t>
      </w:r>
      <w:r>
        <w:t>]</w:t>
      </w:r>
      <w:r>
        <w:t xml:space="preserve">, the license shall be retained at the principal address of the vending machine operator. If a change of address occurs, written notification shall be given to the department. The license number along with the name and address of the operator shall be affixed to each machine in operation in such a manner as to be visible at the time of the purchase of cigarettes</w:t>
      </w:r>
      <w:r>
        <w:rPr>
          <w:u w:val="single"/>
        </w:rPr>
        <w:t xml:space="preserve">, tobacco products, vapor products, or a combination thereof</w:t>
      </w:r>
      <w:r>
        <w:t xml:space="preserve">.</w:t>
      </w:r>
    </w:p>
    <w:p>
      <w:pPr>
        <w:pStyle w:val="kar_signature"/>
      </w:pPr>
      <w:r>
        <w:t xml:space="preserve">103 KAR 41.040</w:t>
      </w:r>
    </w:p>
    <w:p>
      <w:pPr>
        <w:pStyle w:val="kar_signature"/>
      </w:pPr>
      <w:r>
        <w:t xml:space="preserve">THOMAS B. MILLER, Commissioner</w:t>
      </w:r>
    </w:p>
    <w:p>
      <w:pPr>
        <w:pStyle w:val="kar_normal"/>
      </w:pPr>
      <w:r>
        <w:t xml:space="preserve"/>
      </w:r>
    </w:p>
    <w:p>
      <w:pPr>
        <w:pStyle w:val="kar_approved_by"/>
      </w:pPr>
      <w:r>
        <w:t xml:space="preserve">APPROVED BY AGENCY: July 8, 2026</w:t>
      </w:r>
    </w:p>
    <w:p>
      <w:pPr>
        <w:pStyle w:val="kar_filed"/>
      </w:pPr>
      <w:r>
        <w:t xml:space="preserve">FILED WITH LRC: July 9, 2026 at 3:30 p.m.</w:t>
      </w:r>
    </w:p>
    <w:p>
      <w:pPr>
        <w:pStyle w:val="kar_normal"/>
      </w:pPr>
      <w:r>
        <w:t xml:space="preserve"/>
      </w:r>
    </w:p>
    <w:p>
      <w:pPr>
        <w:pStyle w:val="kar_comment_period"/>
      </w:pPr>
      <w:r>
        <w:t xml:space="preserve">PUBLIC HEARING AND PUBLIC COMMENT PERIOD: A public comment on this administrative regulation shall be held on September 23, 2026, at 10:00 a.m. ET/9:00 a.m. CT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Tobacco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license requirements for vending machine operators that sell cigarettes, tobacco products, vapor products, or a combination thereof.</w:t>
      </w:r>
    </w:p>
    <w:p>
      <w:pPr>
        <w:pStyle w:val="kar_normal"/>
        <w:ind w:left="576"/>
      </w:pPr>
      <w:r>
        <w:t xml:space="preserve">(b) The necessity of this administrative regulation:</w:t>
      </w:r>
    </w:p>
    <w:p>
      <w:pPr>
        <w:pStyle w:val="kar_normal"/>
        <w:ind w:left="720"/>
      </w:pPr>
      <w:r>
        <w:t xml:space="preserve">This administrative regulation is necessary to provide guidance to taxpayers on license requirements for vending machine operators selling cigarettes, tobacco products, vapor products, or a combination thereof.</w:t>
      </w:r>
    </w:p>
    <w:p>
      <w:pPr>
        <w:pStyle w:val="kar_normal"/>
        <w:ind w:left="576"/>
      </w:pPr>
      <w:r>
        <w:t xml:space="preserve">(c) How this administrative regulation conforms to the content of the authorizing statutes:</w:t>
      </w:r>
    </w:p>
    <w:p>
      <w:pPr>
        <w:pStyle w:val="kar_normal"/>
        <w:ind w:left="720"/>
      </w:pPr>
      <w:r>
        <w:t xml:space="preserve">KRS 138.195 requires the Department to promulgate an administrative regulation regarding how information shall be affixed to a vending machine. KRS 131.130 authorizes the Department to promulgate administrative regulations for the administration of Kentucky’s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license requirements for vending machine operators that sell cigarettes, tobacco products, vapor products, or a combination thereof.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would add definitions and clarify that the licensing requirements for vending machine operators also applies to vending machines with tobacco products or vapor products.</w:t>
      </w:r>
    </w:p>
    <w:p>
      <w:pPr>
        <w:pStyle w:val="kar_normal"/>
        <w:ind w:left="576"/>
      </w:pPr>
      <w:r>
        <w:t xml:space="preserve">(b) The necessity of the amendment to this administrative regulation:</w:t>
      </w:r>
    </w:p>
    <w:p>
      <w:pPr>
        <w:pStyle w:val="kar_normal"/>
        <w:ind w:left="720"/>
      </w:pPr>
      <w:r>
        <w:t xml:space="preserve">See 2(a).</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Does this administrative regulation or amendment implement legislation from the previous five years?</w:t>
      </w:r>
      <w:r>
        <w:t xml:space="preserve"> 2026 HB 757 clarified that licensing requirements for vending machine operators applies to tobacco products and vapor products.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Vending machine operators that sell cigarettes, tobacco products, vapor products, or a combination thereof.</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amendment clarifies that vending machine operators will have the same licensing requirements as cigarettes for vending machines selling tobacco products, vapor products, or any combination.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Department does not anticipate additional costs to be incurred.</w:t>
      </w:r>
    </w:p>
    <w:p>
      <w:pPr>
        <w:pStyle w:val="kar_normal"/>
        <w:ind w:left="576"/>
      </w:pPr>
      <w:r>
        <w:t xml:space="preserve">(c) As a result of compliance, what benefits will accrue to the entities identified in question (4):</w:t>
      </w:r>
    </w:p>
    <w:p>
      <w:pPr>
        <w:pStyle w:val="kar_normal"/>
        <w:ind w:left="720"/>
      </w:pPr>
      <w:r>
        <w:t xml:space="preserve">The vending machine operators will benefit by having clarification on the licensing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costs would be absorbed in the current budget.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fees are included in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included in this administrative regulation.</w:t>
      </w:r>
    </w:p>
    <w:p>
      <w:pPr>
        <w:pStyle w:val="kar_normal"/>
        <w:ind w:left="288"/>
      </w:pPr>
      <w:r>
        <w:t xml:space="preserve">(10) TIERING: Is tiering applied?</w:t>
      </w:r>
    </w:p>
    <w:p>
      <w:pPr>
        <w:pStyle w:val="kar_normal"/>
        <w:ind w:left="432"/>
      </w:pPr>
      <w:r>
        <w:t xml:space="preserve">{Explain why or why not} Tiering is not applied because the licensing requirements apply to all vending machine operators selling cigarettes, tobacco products, vapor products, or a combination thereof.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 and 138.195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 permits the Department to promulgate administrative regulations for the administration of all tax laws. KRS 138.195 requires the Department to promulgate an administrative regulation regarding how information shall be affixed to a vending machine.</w:t>
      </w:r>
    </w:p>
    <w:p>
      <w:pPr>
        <w:pStyle w:val="kar_normal"/>
        <w:ind w:left="288"/>
      </w:pPr>
      <w:r>
        <w:t xml:space="preserve">(3)(a) Identify the promulgating agency and any other affected state units, parts, or divisions:</w:t>
      </w:r>
    </w:p>
    <w:p>
      <w:pPr>
        <w:pStyle w:val="kar_normal"/>
        <w:ind w:left="432"/>
      </w:pPr>
      <w:r>
        <w:t xml:space="preserve">This amendment does not impact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should not impact local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Vending machine operators selling cigarettes, tobacco products, vapor products, or a combination thereof.</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anticipated.</w:t>
      </w:r>
    </w:p>
    <w:p>
      <w:pPr>
        <w:pStyle w:val="kar_normal"/>
        <w:ind w:left="288"/>
      </w:pPr>
      <w:r>
        <w:t xml:space="preserve">(b) Methodology and resources used to reach this conclusion:</w:t>
      </w:r>
    </w:p>
    <w:p>
      <w:pPr>
        <w:pStyle w:val="kar_normal"/>
        <w:ind w:left="432"/>
      </w:pPr>
      <w:r>
        <w:t xml:space="preserve">This amendment adds definitions and clarifies that vending machine licensing requirements are the same as cigarettes for tobacco products, vapor products, or any combination of products.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 major economic impact anticipated with this amendment.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adds definitions and clarifies that vending machine licensing requirements are the same as cigarettes for tobacco products, vapor products, or any combination of products.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2e565272cc4808" /><Relationship Type="http://schemas.openxmlformats.org/officeDocument/2006/relationships/settings" Target="/word/settings.xml" Id="R8bd44c0a2a7943a4" /></Relationships>
</file>