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e20f55649246ac"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1:125.</w:t>
      </w:r>
      <w:r>
        <w:t xml:space="preserve"> </w:t>
      </w:r>
      <w:r>
        <w:t xml:space="preserve">Transportation of fish.</w:t>
      </w:r>
    </w:p>
    <w:p>
      <w:pPr>
        <w:pStyle w:val="kar_markup_metadata"/>
      </w:pPr>
      <w:r>
        <w:t xml:space="preserve">RELATES TO: </w:t>
      </w:r>
      <w:r>
        <w:t xml:space="preserve">KRS 13B, 150.010, 150.170, 150.235, 150.485, </w:t>
      </w:r>
      <w:r>
        <w:rPr>
          <w:u w:val="single"/>
        </w:rPr>
        <w:t xml:space="preserve">150.990</w:t>
      </w:r>
    </w:p>
    <w:p>
      <w:pPr>
        <w:pStyle w:val="kar_markup_metadata"/>
      </w:pPr>
      <w:r>
        <w:t xml:space="preserve">STATUTORY AUTHORITY: </w:t>
      </w:r>
      <w:r>
        <w:t xml:space="preserve">KRS 150.025(1)(c), 150.180(6), 150.280(2)</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 6.</w:t>
      </w:r>
    </w:p>
    <w:p>
      <w:pPr>
        <w:pStyle w:val="kar_markup_metadata"/>
      </w:pPr>
      <w:r>
        <w:t xml:space="preserve">NECESSITY, FUNCTION, AND CONFORMITY: </w:t>
      </w:r>
      <w:r>
        <w:t xml:space="preserve">KRS 150.025(1)(c) authorizes the Kentucky Department of Fish and Wildlife Resources to promulgate administrative regulations to regulate the buying, selling, or transporting of game and fish, and the application of administrative regulations to a limited area or to the entire state. KRS 150.180(6) requires the commissioner to promulgate administrative regulations relating to issuance of a fish transportation permit. KRS 150.280(2) requires the department to promulgate administrative regulations identifying species of wildlife that are potentially damaging to native ecosystems and prohibiting the transporting or holding of that wildlife. This administrative regulation provides for control of the transportation of fish, fish eggs, live bait, and other aquatic organisms into, within, and through the state to protect the resident fish population.</w:t>
      </w:r>
    </w:p>
    <w:p>
      <w:pPr>
        <w:pStyle w:val="kar_section"/>
      </w:pPr>
      <w:r>
        <w:t xml:space="preserve">Section 1.</w:t>
      </w:r>
      <w:r>
        <w:t xml:space="preserve"> </w:t>
      </w:r>
      <w:r>
        <w:t xml:space="preserve">A fish transportation permit shall not be required:</w:t>
      </w:r>
    </w:p>
    <w:p>
      <w:pPr>
        <w:pStyle w:val="kar_subsection"/>
      </w:pPr>
      <w:r>
        <w:t xml:space="preserve">(1)</w:t>
      </w:r>
      <w:r>
        <w:t xml:space="preserve"> </w:t>
      </w:r>
      <w:r>
        <w:t xml:space="preserve">By an individual to transport aquarium species;</w:t>
      </w:r>
    </w:p>
    <w:p>
      <w:pPr>
        <w:pStyle w:val="kar_subsection"/>
      </w:pPr>
      <w:r>
        <w:t xml:space="preserve">(2)</w:t>
      </w:r>
      <w:r>
        <w:t xml:space="preserve"> </w:t>
      </w:r>
      <w:r>
        <w:t xml:space="preserve">By permitted Kentucky fish propagators as established in 301 KAR 1:115, except if transporting fish into Kentucky from outside of Kentucky;</w:t>
      </w:r>
    </w:p>
    <w:p>
      <w:pPr>
        <w:pStyle w:val="kar_subsection"/>
      </w:pPr>
      <w:r>
        <w:t xml:space="preserve">(3)</w:t>
      </w:r>
      <w:r>
        <w:t xml:space="preserve"> </w:t>
      </w:r>
      <w:r>
        <w:t xml:space="preserve">By individuals with a sport or commercial fishing license to transport legally caught bait or fish;</w:t>
      </w:r>
    </w:p>
    <w:p>
      <w:pPr>
        <w:pStyle w:val="kar_subsection"/>
      </w:pPr>
      <w:r>
        <w:t xml:space="preserve">(4)</w:t>
      </w:r>
      <w:r>
        <w:t xml:space="preserve"> </w:t>
      </w:r>
      <w:r>
        <w:t xml:space="preserve">By individuals transporting fish purchased from a licensed live bait dealer or permitted commercial fish propagator for stocking in private waters </w:t>
      </w:r>
      <w:r>
        <w:rPr>
          <w:u w:val="single"/>
        </w:rPr>
        <w:t xml:space="preserve">or a private lake or pond</w:t>
      </w:r>
      <w:r>
        <w:t xml:space="preserve">;</w:t>
      </w:r>
    </w:p>
    <w:p>
      <w:pPr>
        <w:pStyle w:val="kar_subsection"/>
      </w:pPr>
      <w:r>
        <w:t xml:space="preserve">(5)</w:t>
      </w:r>
      <w:r>
        <w:t xml:space="preserve"> </w:t>
      </w:r>
      <w:r>
        <w:rPr>
          <w:u w:val="single"/>
        </w:rPr>
        <w:t xml:space="preserve">By an individual transporting fish, other than invasive species, from a private lake or pond to another location, except public waters, who:</w:t>
      </w:r>
    </w:p>
    <w:p>
      <w:pPr>
        <w:pStyle w:val="kar_paragraph"/>
      </w:pPr>
      <w:r>
        <w:rPr>
          <w:u w:val="single"/>
        </w:rPr>
        <w:t xml:space="preserve">(a)</w:t>
      </w:r>
      <w:r>
        <w:t xml:space="preserve"> </w:t>
      </w:r>
      <w:r>
        <w:rPr>
          <w:u w:val="single"/>
        </w:rPr>
        <w:t xml:space="preserve">Has been provided with written or electronic permission from a bona fide owner of private land in Kentucky to move the fish from their private lake or pond; and</w:t>
      </w:r>
    </w:p>
    <w:p>
      <w:pPr>
        <w:pStyle w:val="kar_paragraph"/>
      </w:pPr>
      <w:r>
        <w:rPr>
          <w:u w:val="single"/>
        </w:rPr>
        <w:t xml:space="preserve">(b)</w:t>
      </w:r>
      <w:r>
        <w:t xml:space="preserve"> </w:t>
      </w:r>
      <w:r>
        <w:rPr>
          <w:u w:val="single"/>
        </w:rPr>
        <w:t xml:space="preserve">Has in possession and shall be able to furnish the bona fide landowner's written or electronic permission to a game warden while transporting the live fish, showing the species of fish, the amounts allowed to be in his or her possession, and the bona fide landowner's address and phone number;</w:t>
      </w:r>
    </w:p>
    <w:p>
      <w:pPr>
        <w:pStyle w:val="kar_subsection"/>
      </w:pPr>
      <w:r>
        <w:rPr>
          <w:u w:val="single"/>
        </w:rPr>
        <w:t xml:space="preserve">(6)</w:t>
      </w:r>
      <w:r>
        <w:t>[</w:t>
      </w:r>
      <w:r>
        <w:rPr>
          <w:strike w:val="true"/>
        </w:rPr>
        <w:t xml:space="preserve">(5)</w:t>
      </w:r>
      <w:r>
        <w:t>]</w:t>
      </w:r>
      <w:r>
        <w:t xml:space="preserve"> </w:t>
      </w:r>
      <w:r>
        <w:t xml:space="preserve">By agents of the department while performing their normal duties; or</w:t>
      </w:r>
    </w:p>
    <w:p>
      <w:pPr>
        <w:pStyle w:val="kar_subsection"/>
      </w:pPr>
      <w:r>
        <w:rPr>
          <w:u w:val="single"/>
        </w:rPr>
        <w:t xml:space="preserve">(7)</w:t>
      </w:r>
      <w:r>
        <w:t>[</w:t>
      </w:r>
      <w:r>
        <w:rPr>
          <w:strike w:val="true"/>
        </w:rPr>
        <w:t xml:space="preserve">(6)</w:t>
      </w:r>
      <w:r>
        <w:t>]</w:t>
      </w:r>
      <w:r>
        <w:t xml:space="preserve"> </w:t>
      </w:r>
      <w:r>
        <w:t xml:space="preserve">To transport live fish or other aquatic organisms that were purchased for consumption from a licensed retailer.</w:t>
      </w:r>
    </w:p>
    <w:p>
      <w:pPr>
        <w:pStyle w:val="kar_section"/>
      </w:pPr>
      <w:r>
        <w:t xml:space="preserve">Section 2.</w:t>
      </w:r>
      <w:r>
        <w:t xml:space="preserve"> </w:t>
      </w:r>
      <w:r>
        <w:t xml:space="preserve">Live Fish, Live Bait, or Other Aquatic Organisms.</w:t>
      </w:r>
    </w:p>
    <w:p>
      <w:pPr>
        <w:pStyle w:val="kar_subsection"/>
      </w:pPr>
      <w:r>
        <w:t xml:space="preserve">(1)</w:t>
      </w:r>
      <w:r>
        <w:t xml:space="preserve"> </w:t>
      </w:r>
      <w:r>
        <w:t xml:space="preserve"> </w:t>
      </w:r>
    </w:p>
    <w:p>
      <w:pPr>
        <w:pStyle w:val="kar_paragraph"/>
      </w:pPr>
      <w:r>
        <w:t xml:space="preserve">(a)</w:t>
      </w:r>
      <w:r>
        <w:t xml:space="preserve"> </w:t>
      </w:r>
      <w:r>
        <w:t xml:space="preserve">All individuals, corporations, or other business entities that transport any live fish, live bait as defined in 301 KAR 1:001, Section 1, or other live aquatic organism, except those individuals listed in Section 1 of this administrative regulation shall have in possession the documents required by paragraph (b) of this subsection, if transporting into, within, or through Kentucky.</w:t>
      </w:r>
    </w:p>
    <w:p>
      <w:pPr>
        <w:pStyle w:val="kar_paragraph"/>
      </w:pPr>
      <w:r>
        <w:t xml:space="preserve">(b)</w:t>
      </w:r>
      <w:r>
        <w:t xml:space="preserve"> </w:t>
      </w:r>
      <w:r>
        <w:t xml:space="preserve"> </w:t>
      </w:r>
    </w:p>
    <w:p>
      <w:pPr>
        <w:pStyle w:val="kar_subparagraph"/>
      </w:pPr>
      <w:r>
        <w:t xml:space="preserve">1.</w:t>
      </w:r>
      <w:r>
        <w:t xml:space="preserve"> </w:t>
      </w:r>
      <w:r>
        <w:t xml:space="preserve">A fish transportation permit, to be renewed annually by calendar year, issued in the name of the individual, corporation, or other business.</w:t>
      </w:r>
    </w:p>
    <w:p>
      <w:pPr>
        <w:pStyle w:val="kar_subparagraph"/>
      </w:pPr>
      <w:r>
        <w:t xml:space="preserve">2.</w:t>
      </w:r>
      <w:r>
        <w:t xml:space="preserve"> </w:t>
      </w:r>
      <w:r>
        <w:t xml:space="preserve">A bill of lading showing the origin and destination of the organisms being transported.</w:t>
      </w:r>
    </w:p>
    <w:p>
      <w:pPr>
        <w:pStyle w:val="kar_subsection"/>
      </w:pPr>
      <w:r>
        <w:t xml:space="preserve">(2)</w:t>
      </w:r>
      <w:r>
        <w:t xml:space="preserve"> </w:t>
      </w:r>
      <w:r>
        <w:t xml:space="preserve">An individual shall also possess a live bait and fish dealers license, as established in 301 KAR 1:132, if the organisms will be:</w:t>
      </w:r>
    </w:p>
    <w:p>
      <w:pPr>
        <w:pStyle w:val="kar_paragraph"/>
      </w:pPr>
      <w:r>
        <w:t xml:space="preserve">(a)</w:t>
      </w:r>
      <w:r>
        <w:t xml:space="preserve"> </w:t>
      </w:r>
      <w:r>
        <w:t xml:space="preserve">Sold to another individual, corporation, or other business entity in Kentucky; or</w:t>
      </w:r>
    </w:p>
    <w:p>
      <w:pPr>
        <w:pStyle w:val="kar_paragraph"/>
      </w:pPr>
      <w:r>
        <w:t xml:space="preserve">(b)</w:t>
      </w:r>
      <w:r>
        <w:t xml:space="preserve"> </w:t>
      </w:r>
      <w:r>
        <w:t xml:space="preserve">Transported from Kentucky to be sold outside of Kentucky.</w:t>
      </w:r>
    </w:p>
    <w:p>
      <w:pPr>
        <w:pStyle w:val="kar_subsection"/>
      </w:pPr>
      <w:r>
        <w:t xml:space="preserve">(3)</w:t>
      </w:r>
      <w:r>
        <w:t xml:space="preserve"> </w:t>
      </w:r>
      <w:r>
        <w:t xml:space="preserve">All organisms in transport shall be disease free, and any prohibited species listed in 301 KAR 1:122 shall not be present.</w:t>
      </w:r>
    </w:p>
    <w:p>
      <w:pPr>
        <w:pStyle w:val="kar_subsection"/>
      </w:pPr>
      <w:r>
        <w:t xml:space="preserve">(4)</w:t>
      </w:r>
      <w:r>
        <w:t xml:space="preserve"> </w:t>
      </w:r>
      <w:r>
        <w:t xml:space="preserve">If any Viral Hemorrhagic Septicemia- or VHS-regulated fish species from a VHS positive state are transported and unloaded in Kentucky, in addition to the requirements established in subsections (1), (2), and (3) of this section, the following requirements shall apply:</w:t>
      </w:r>
    </w:p>
    <w:p>
      <w:pPr>
        <w:pStyle w:val="kar_paragraph"/>
      </w:pPr>
      <w:r>
        <w:t xml:space="preserve">(a)</w:t>
      </w:r>
      <w:r>
        <w:t xml:space="preserve"> </w:t>
      </w:r>
      <w:r>
        <w:t xml:space="preserve">If the origin of the VHS-regulated fish species is from a certified VHS free facility, the individual shall possess a copy of the documentation showing that the facility is VHS free.</w:t>
      </w:r>
    </w:p>
    <w:p>
      <w:pPr>
        <w:pStyle w:val="kar_paragraph"/>
      </w:pPr>
      <w:r>
        <w:t xml:space="preserve">(b)</w:t>
      </w:r>
      <w:r>
        <w:t xml:space="preserve"> </w:t>
      </w:r>
      <w:r>
        <w:t xml:space="preserve">If the origin of the VHS-regulated fish species is from a non-certified VHS free facility:</w:t>
      </w:r>
    </w:p>
    <w:p>
      <w:pPr>
        <w:pStyle w:val="kar_subparagraph"/>
      </w:pPr>
      <w:r>
        <w:t xml:space="preserve">1.</w:t>
      </w:r>
      <w:r>
        <w:t xml:space="preserve"> </w:t>
      </w:r>
      <w:r>
        <w:t xml:space="preserve">The VHS-regulated fish species shall only be unloaded at a:</w:t>
      </w:r>
    </w:p>
    <w:p>
      <w:pPr>
        <w:pStyle w:val="kar_clause"/>
      </w:pPr>
      <w:r>
        <w:t xml:space="preserve">a.</w:t>
      </w:r>
      <w:r>
        <w:t xml:space="preserve"> </w:t>
      </w:r>
      <w:r>
        <w:t xml:space="preserve">State inspected fish-processing plant; or</w:t>
      </w:r>
    </w:p>
    <w:p>
      <w:pPr>
        <w:pStyle w:val="kar_clause"/>
      </w:pPr>
      <w:r>
        <w:t xml:space="preserve">b.</w:t>
      </w:r>
      <w:r>
        <w:t xml:space="preserve"> </w:t>
      </w:r>
      <w:r>
        <w:t xml:space="preserve">Research and diagnostic laboratory;</w:t>
      </w:r>
    </w:p>
    <w:p>
      <w:pPr>
        <w:pStyle w:val="kar_subparagraph"/>
      </w:pPr>
      <w:r>
        <w:t xml:space="preserve">2.</w:t>
      </w:r>
      <w:r>
        <w:t xml:space="preserve"> </w:t>
      </w:r>
      <w:r>
        <w:t xml:space="preserve">The individual shall possess a copy of the U.S. Department of Agriculture Animal and Plant Health Inspection Service, or APHIS, VS 1-27 permit for Movement of Restricted Animals issued by an APHIS Veterinary Services office or by a state, tribal, or federal accredited veterinarian; and</w:t>
      </w:r>
    </w:p>
    <w:p>
      <w:pPr>
        <w:pStyle w:val="kar_subparagraph"/>
      </w:pPr>
      <w:r>
        <w:t xml:space="preserve">3.</w:t>
      </w:r>
      <w:r>
        <w:t xml:space="preserve"> </w:t>
      </w:r>
      <w:r>
        <w:t xml:space="preserve">Water from the fish transportation tank shall only be discharged into a municipal sewage system that includes wastewater disinfection or into a non-discharging settling pond devoid of fish.</w:t>
      </w:r>
    </w:p>
    <w:p>
      <w:pPr>
        <w:pStyle w:val="kar_subsection"/>
      </w:pPr>
      <w:r>
        <w:t xml:space="preserve">(5)</w:t>
      </w:r>
      <w:r>
        <w:t xml:space="preserve"> </w:t>
      </w:r>
      <w:r>
        <w:t xml:space="preserve">If the origin of the VHS-regulated fish species is from a VHS positive state and are only being transported through Kentucky, then only the requirements established in subsections (1) and (3) of this section and Section 3 of this administrative regulation shall apply.</w:t>
      </w:r>
    </w:p>
    <w:p>
      <w:pPr>
        <w:pStyle w:val="kar_subsection"/>
      </w:pPr>
      <w:r>
        <w:t xml:space="preserve">(6)</w:t>
      </w:r>
      <w:r>
        <w:t xml:space="preserve"> </w:t>
      </w:r>
      <w:r>
        <w:t xml:space="preserve">VHS-regulated fish species being transported from a known VHS positive state into, within, or through Kentucky that do not meet all requirements established in Sections 2 and 3 of this administrative regulation shall be confiscated for disposal purposes.</w:t>
      </w:r>
    </w:p>
    <w:p>
      <w:pPr>
        <w:pStyle w:val="kar_section"/>
      </w:pPr>
      <w:r>
        <w:t xml:space="preserve">Section 3.</w:t>
      </w:r>
      <w:r>
        <w:t xml:space="preserve"> </w:t>
      </w:r>
      <w:r>
        <w:t xml:space="preserve">Fish Transportation Permit Application.</w:t>
      </w:r>
    </w:p>
    <w:p>
      <w:pPr>
        <w:pStyle w:val="kar_subsection"/>
      </w:pPr>
      <w:r>
        <w:t xml:space="preserve">(1)</w:t>
      </w:r>
      <w:r>
        <w:t xml:space="preserve"> </w:t>
      </w:r>
      <w:r>
        <w:t xml:space="preserve">If an individual, corporation, or other business entity wants to transport fish, live bait, or other aquatic organisms into, within, or through Kentucky they shall submit a completed Fish Transportation Permit Application to the department, along with the applicable fee as referenced at https://fw.ky.gov/Licenses/Pages/Fees.aspx and established in 301 KAR 5:022.</w:t>
      </w:r>
    </w:p>
    <w:p>
      <w:pPr>
        <w:pStyle w:val="kar_subsection"/>
      </w:pPr>
      <w:r>
        <w:t xml:space="preserve">(2)</w:t>
      </w:r>
      <w:r>
        <w:t xml:space="preserve"> </w:t>
      </w:r>
      <w:r>
        <w:t xml:space="preserve">In addition to the requirements established in subsection (1) of this section, an individual, corporation, or other business entity that wants to transport VHS-regulated fish species into or through Kentucky from a VHS positive state shall also submit a:</w:t>
      </w:r>
    </w:p>
    <w:p>
      <w:pPr>
        <w:pStyle w:val="kar_paragraph"/>
      </w:pPr>
      <w:r>
        <w:t xml:space="preserve">(a)</w:t>
      </w:r>
      <w:r>
        <w:t xml:space="preserve"> </w:t>
      </w:r>
      <w:r>
        <w:t xml:space="preserve">Copy of the documentation showing that the facility that the VHS-regulated fish species are coming from is certified as being VHS free; or</w:t>
      </w:r>
    </w:p>
    <w:p>
      <w:pPr>
        <w:pStyle w:val="kar_paragraph"/>
      </w:pPr>
      <w:r>
        <w:t xml:space="preserve">(b)</w:t>
      </w:r>
      <w:r>
        <w:t xml:space="preserve"> </w:t>
      </w:r>
      <w:r>
        <w:t xml:space="preserve">Copy of the APHIS VS 1-27 permit if the facility is not certified as being VHS free.</w:t>
      </w:r>
    </w:p>
    <w:p>
      <w:pPr>
        <w:pStyle w:val="kar_subsection"/>
      </w:pPr>
      <w:r>
        <w:t xml:space="preserve">(3)</w:t>
      </w:r>
      <w:r>
        <w:t xml:space="preserve"> </w:t>
      </w:r>
      <w:r>
        <w:t xml:space="preserve">An individual, corporation, or other business entity shall not transport fish, live bait, or other aquatic organisms into, within, or through Kentucky without an approved fish transportation permit in possession.</w:t>
      </w:r>
    </w:p>
    <w:p>
      <w:pPr>
        <w:pStyle w:val="kar_subsection"/>
      </w:pPr>
      <w:r>
        <w:t xml:space="preserve">(4)</w:t>
      </w:r>
      <w:r>
        <w:t xml:space="preserve"> </w:t>
      </w:r>
      <w:r>
        <w:t xml:space="preserve">If an individual, corporation, or other business entity desires to transport VHS-regulated fish species from a facility in a VHS positive state that is currently not listed on their fish transportation permit, the permittee shall:</w:t>
      </w:r>
    </w:p>
    <w:p>
      <w:pPr>
        <w:pStyle w:val="kar_paragraph"/>
      </w:pPr>
      <w:r>
        <w:t xml:space="preserve">(a)</w:t>
      </w:r>
      <w:r>
        <w:t xml:space="preserve"> </w:t>
      </w:r>
      <w:r>
        <w:t xml:space="preserve">Notify the department; and</w:t>
      </w:r>
    </w:p>
    <w:p>
      <w:pPr>
        <w:pStyle w:val="kar_paragraph"/>
      </w:pPr>
      <w:r>
        <w:t xml:space="preserve">(b)</w:t>
      </w:r>
      <w:r>
        <w:t xml:space="preserve"> </w:t>
      </w:r>
      <w:r>
        <w:t xml:space="preserve">If approved by the commissioner, based on risk of contagion to fish of the Commonwealth, be sent an updated fish transportation permit listing the approved facility.</w:t>
      </w:r>
    </w:p>
    <w:p>
      <w:pPr>
        <w:pStyle w:val="kar_section"/>
      </w:pPr>
      <w:r>
        <w:t xml:space="preserve">Section 4.</w:t>
      </w:r>
      <w:r>
        <w:t xml:space="preserve"> </w:t>
      </w:r>
      <w:r>
        <w:t xml:space="preserve">Transportation of Roe-Bearing Fish and Roe.</w:t>
      </w:r>
    </w:p>
    <w:p>
      <w:pPr>
        <w:pStyle w:val="kar_subsection"/>
      </w:pPr>
      <w:r>
        <w:t xml:space="preserve">(1)</w:t>
      </w:r>
      <w:r>
        <w:t xml:space="preserve"> </w:t>
      </w:r>
      <w:r>
        <w:t xml:space="preserve">All individuals, with the exception of permitted roe-bearing fish harvesters as established in 301 KAR 1:155, who transport roe-bearing fish or unprocessed roe as established in 301 KAR 1:155 into, within, or through Kentucky, shall have in possession a fish transportation permit issued in the name of the individual with the associated roe-bearing fish harvester's name and commercial fishing license and roe-bearing harvester's permit numbers listed.</w:t>
      </w:r>
    </w:p>
    <w:p>
      <w:pPr>
        <w:pStyle w:val="kar_subsection"/>
      </w:pPr>
      <w:r>
        <w:t xml:space="preserve">(2)</w:t>
      </w:r>
      <w:r>
        <w:t xml:space="preserve"> </w:t>
      </w:r>
      <w:r>
        <w:t xml:space="preserve">All individuals who transport unprocessed roe from a fish processing facility to a permitted roe-bearing fish dealer shall also have in possession a bill of lading as established in 301 KAR 1:155, Section 8(4)(c).</w:t>
      </w:r>
    </w:p>
    <w:p>
      <w:pPr>
        <w:pStyle w:val="kar_section"/>
      </w:pPr>
      <w:r>
        <w:t xml:space="preserve">Section 5.</w:t>
      </w:r>
      <w:r>
        <w:t xml:space="preserve"> </w:t>
      </w:r>
      <w:r>
        <w:t xml:space="preserve">The transporter shall not transport the prohibited species listed in 301 KAR 1:122, and all game wardens and agents of the department shall have the authority to demand that the transporter submit proof of all appropriate permits and documentation.</w:t>
      </w:r>
    </w:p>
    <w:p>
      <w:pPr>
        <w:pStyle w:val="kar_section"/>
      </w:pPr>
      <w:r>
        <w:t xml:space="preserve">Section 6.</w:t>
      </w:r>
      <w:r>
        <w:t xml:space="preserve"> </w:t>
      </w:r>
      <w:r>
        <w:t xml:space="preserve">Fish Transportation Permit Denial, Revocation, and Nonrenewal.</w:t>
      </w:r>
    </w:p>
    <w:p>
      <w:pPr>
        <w:pStyle w:val="kar_subsection"/>
      </w:pPr>
      <w:r>
        <w:t xml:space="preserve">(1)</w:t>
      </w:r>
      <w:r>
        <w:t xml:space="preserve"> </w:t>
      </w:r>
      <w:r>
        <w:t xml:space="preserve">The department shall deny a fish transportation permit for transportation of aquatic organisms determined potentially damaging to Kentucky's native ecosystems.</w:t>
      </w:r>
    </w:p>
    <w:p>
      <w:pPr>
        <w:pStyle w:val="kar_subsection"/>
      </w:pPr>
      <w:r>
        <w:t xml:space="preserve">(2)</w:t>
      </w:r>
      <w:r>
        <w:t xml:space="preserve"> </w:t>
      </w:r>
      <w:r>
        <w:t xml:space="preserve">The department shall revoke and shall not renew the fish transportation permit of an individual, corporation, or other business entity for a period of two (2) years if they:</w:t>
      </w:r>
    </w:p>
    <w:p>
      <w:pPr>
        <w:pStyle w:val="kar_paragraph"/>
      </w:pPr>
      <w:r>
        <w:t xml:space="preserve">(a)</w:t>
      </w:r>
      <w:r>
        <w:t xml:space="preserve"> </w:t>
      </w:r>
      <w:r>
        <w:t xml:space="preserve">Falsify the documentation needed to transport fish, eggs, live bait, or any other aquatic organism into, within, or through Kentucky;</w:t>
      </w:r>
    </w:p>
    <w:p>
      <w:pPr>
        <w:pStyle w:val="kar_paragraph"/>
      </w:pPr>
      <w:r>
        <w:t xml:space="preserve">(b)</w:t>
      </w:r>
      <w:r>
        <w:t xml:space="preserve"> </w:t>
      </w:r>
      <w:r>
        <w:t xml:space="preserve">Falsify information on the Fish Transportation Permit Application; or</w:t>
      </w:r>
    </w:p>
    <w:p>
      <w:pPr>
        <w:pStyle w:val="kar_paragraph"/>
      </w:pPr>
      <w:r>
        <w:t xml:space="preserve">(c)</w:t>
      </w:r>
      <w:r>
        <w:t xml:space="preserve"> </w:t>
      </w:r>
      <w:r>
        <w:t xml:space="preserve">Are convicted of any federal or state violation involving the transportation of fish, eggs, live bait, or any other aquatic organism.</w:t>
      </w:r>
    </w:p>
    <w:p>
      <w:pPr>
        <w:pStyle w:val="kar_subsection"/>
      </w:pPr>
      <w:r>
        <w:t xml:space="preserve">(3)</w:t>
      </w:r>
      <w:r>
        <w:t xml:space="preserve"> </w:t>
      </w:r>
      <w:r>
        <w:t xml:space="preserve">An individual, corporation, or other business entity whose fish transportation permit has been denied or revoked may request an administrative hearing pursuant to KRS Chapter 13B.</w:t>
      </w:r>
    </w:p>
    <w:p>
      <w:pPr>
        <w:pStyle w:val="kar_subsection"/>
      </w:pPr>
      <w:r>
        <w:t xml:space="preserve">(4)</w:t>
      </w:r>
      <w:r>
        <w:t xml:space="preserve"> </w:t>
      </w:r>
      <w:r>
        <w:t xml:space="preserve">A request for a hearing shall be in writing and postmarked, or delivered in person to the department, no later than thirty (30) days after notification of the denial or revocation.</w:t>
      </w:r>
    </w:p>
    <w:p>
      <w:pPr>
        <w:pStyle w:val="kar_subsection"/>
      </w:pPr>
      <w:r>
        <w:t xml:space="preserve">(5)</w:t>
      </w:r>
      <w:r>
        <w:t xml:space="preserve"> </w:t>
      </w:r>
      <w:r>
        <w:t xml:space="preserve">Upon receipt of the request for a hearing, the department shall comply with the provisions of KRS Chapter 13B.</w:t>
      </w:r>
    </w:p>
    <w:p>
      <w:pPr>
        <w:pStyle w:val="kar_subsection"/>
      </w:pPr>
      <w:r>
        <w:t xml:space="preserve">(6)</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7.</w:t>
      </w:r>
      <w:r>
        <w:t xml:space="preserve"> </w:t>
      </w:r>
      <w:r>
        <w:t xml:space="preserve">Incorporated by Reference.</w:t>
      </w:r>
    </w:p>
    <w:p>
      <w:pPr>
        <w:pStyle w:val="kar_subsection"/>
      </w:pPr>
      <w:r>
        <w:t xml:space="preserve">(1)</w:t>
      </w:r>
      <w:r>
        <w:t xml:space="preserve"> </w:t>
      </w:r>
      <w:r>
        <w:t xml:space="preserve">"Fish Transportation Permit Application", 2025 Edition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 or online at https://fw.ky.gov/Licenses/Documents/Fish-Transportation-Permit-App.pdf.</w:t>
      </w:r>
    </w:p>
    <w:p>
      <w:pPr>
        <w:pStyle w:val="kar_signature"/>
      </w:pPr>
      <w:r>
        <w:t xml:space="preserve">APPROVED by the Fish and Wildlife Commission</w:t>
      </w:r>
    </w:p>
    <w:p>
      <w:pPr>
        <w:pStyle w:val="kar_signature"/>
      </w:pPr>
      <w:r>
        <w:t xml:space="preserve">Rich Storm, Commissioner</w:t>
      </w:r>
    </w:p>
    <w:p>
      <w:pPr>
        <w:pStyle w:val="kar_normal"/>
      </w:pPr>
      <w:r>
        <w:t xml:space="preserve"/>
      </w:r>
    </w:p>
    <w:p>
      <w:pPr>
        <w:pStyle w:val="kar_approved_by"/>
      </w:pPr>
      <w:r>
        <w:t xml:space="preserve">APPROVED BY AGENCY: July 13, 2026</w:t>
      </w:r>
    </w:p>
    <w:p>
      <w:pPr>
        <w:pStyle w:val="kar_filed"/>
      </w:pPr>
      <w:r>
        <w:t xml:space="preserve">FILED WITH LRC: June 15, 2026 at 11:00 a.m.</w:t>
      </w:r>
    </w:p>
    <w:p>
      <w:pPr>
        <w:pStyle w:val="kar_normal"/>
      </w:pPr>
      <w:r>
        <w:t xml:space="preserve"/>
      </w:r>
    </w:p>
    <w:p>
      <w:pPr>
        <w:pStyle w:val="kar_comment_period"/>
      </w:pPr>
      <w:r>
        <w:t xml:space="preserve">PUBLIC HEARING AND PUBLIC COMMENT PERIOD: A public hearing on this administrative regulation shall be held on September 30, 2026, at 11:30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2026.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fw.publicaffairs@ky.gov</w:t>
      </w:r>
    </w:p>
    <w:p>
      <w:pPr>
        <w:pStyle w:val="kar_form_name"/>
      </w:pPr>
      <w:r>
        <w:t xml:space="preserve">REGULATORY IMPACT ANALYSIS AND TIERING STATEMENT</w:t>
      </w:r>
    </w:p>
    <w:p>
      <w:pPr>
        <w:pStyle w:val="kar_normal"/>
        <w:ind w:left="0"/>
      </w:pPr>
      <w:r>
        <w:t xml:space="preserve">Contact Person:</w:t>
      </w:r>
      <w:r>
        <w:t xml:space="preserve"> Jenny Gilbert Phone: 502-564-3400 Email: fw.publicaffairs@ky.gov </w:t>
      </w:r>
    </w:p>
    <w:p>
      <w:pPr>
        <w:pStyle w:val="kar_normal"/>
        <w:ind w:left="0"/>
      </w:pPr>
      <w:r>
        <w:t xml:space="preserve">Subject Headings:</w:t>
      </w:r>
      <w:r>
        <w:t xml:space="preserve"> Fishing, Fish and Wildlife, Conservation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controls the transportation of fish, fish eggs, live bait and other aquatic organisms into, within, and through the state.</w:t>
      </w:r>
    </w:p>
    <w:p>
      <w:pPr>
        <w:pStyle w:val="kar_normal"/>
        <w:ind w:left="576"/>
      </w:pPr>
      <w:r>
        <w:t xml:space="preserve">(b) The necessity of this administrative regulation:</w:t>
      </w:r>
    </w:p>
    <w:p>
      <w:pPr>
        <w:pStyle w:val="kar_normal"/>
        <w:ind w:left="720"/>
      </w:pPr>
      <w:r>
        <w:t xml:space="preserve">This administrative regulation is necessary to protect the resident fish populations of Kentucky by preventing the unwanted spread of invasive aquatic organisms or diseases.</w:t>
      </w:r>
    </w:p>
    <w:p>
      <w:pPr>
        <w:pStyle w:val="kar_normal"/>
        <w:ind w:left="576"/>
      </w:pPr>
      <w:r>
        <w:t xml:space="preserve">(c) How this administrative regulation conforms to the content of the authorizing statutes:</w:t>
      </w:r>
    </w:p>
    <w:p>
      <w:pPr>
        <w:pStyle w:val="kar_normal"/>
        <w:ind w:left="720"/>
      </w:pPr>
      <w:r>
        <w:t xml:space="preserve">KRS 150.025(1)(c) authorizes the Kentucky Department of Fish and Wildlife Resources to promulgate administrative regulations to regulate the buying, selling, or transporting of game and fish, and the application of administrative regulations to a limited area or to the entire state. KRS 150.180(6) requires the commissioner to promulgate administrative regulations relating to issuance of a fish transportation permit. KRS 150.280(2) requires the department to promulgate administrative regulations identifying species of wildlife that are potentially damaging to native ecosystems and prohibiting the transporting or holding of that wildlife.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fulfills the purpose of KRS 150.025(1)(c) by regulating the transportation of fish and other aquatic organisms that are transported into, within, and through Kentucky. It fulfills the purpose of KRS 150.180(6) by prohibiting fish that either may become a menace to the state or are carrying a disease. It also fulfills the purpose of KRS 150.280(2), by allowing the department to deny a transportation permit for transportation of aquatic organisms that are determined to be potentially damaging to Kentucky’s native ecosystems.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addresses the requirements for transportation of fish, other than invasive species, from a private lake or pond to another location, except public waters, and conforms with recent statute changes from the 2026 legislative session (26 RS SB 39/EN).</w:t>
      </w:r>
    </w:p>
    <w:p>
      <w:pPr>
        <w:pStyle w:val="kar_normal"/>
        <w:ind w:left="576"/>
      </w:pPr>
      <w:r>
        <w:t xml:space="preserve">(b) The necessity of the amendment to this administrative regulation:</w:t>
      </w:r>
    </w:p>
    <w:p>
      <w:pPr>
        <w:pStyle w:val="kar_normal"/>
        <w:ind w:left="720"/>
      </w:pPr>
      <w:r>
        <w:t xml:space="preserve">This amendment was necessary to conform with recent statute changes from the 2026 legislative session (26 RS SB 39/EN).</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Does this administrative regulation or amendment implement legislation from the previous five years?</w:t>
      </w:r>
      <w:r>
        <w:t xml:space="preserve"> Yes. This amendment implements changes made pursuant to 26 RS SB 39/EN which was signed by the Governor on 4/10/2026 (Acts Ch. 93).</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Bona fide owners of private land in Kentucky who own a private lake or pond, as well as any individual wishing to transport fish, other than invasive species, from a private lake or pond to another location, except public waters will be affected.</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regulated entities in question (4) will need to follow the new regulations pertaining to transport of fish, other than invasive species, from a private lake or pond to another location, except public waters.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cost to comply with the amendments to this regulation.</w:t>
      </w:r>
    </w:p>
    <w:p>
      <w:pPr>
        <w:pStyle w:val="kar_normal"/>
        <w:ind w:left="576"/>
      </w:pPr>
      <w:r>
        <w:t xml:space="preserve">(c) As a result of compliance, what benefits will accrue to the entities identified in question (4):</w:t>
      </w:r>
    </w:p>
    <w:p>
      <w:pPr>
        <w:pStyle w:val="kar_normal"/>
        <w:ind w:left="720"/>
      </w:pPr>
      <w:r>
        <w:t xml:space="preserve">Compliance with these amendments will allow individuals to transport fish, other than invasive species, from a private lake or pond to another location, except public waters without needing a fish transportation permit.</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these regulatory amendments initially.</w:t>
      </w:r>
    </w:p>
    <w:p>
      <w:pPr>
        <w:pStyle w:val="kar_normal"/>
        <w:ind w:left="576"/>
      </w:pPr>
      <w:r>
        <w:t xml:space="preserve">(b) On a continuing basis:</w:t>
      </w:r>
    </w:p>
    <w:p>
      <w:pPr>
        <w:pStyle w:val="kar_normal"/>
        <w:ind w:left="720"/>
      </w:pPr>
      <w:r>
        <w:t xml:space="preserve">There will be no continuing costs to implement these amendments.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source of funding is the State Game and Fish Fund.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direct or indirect fees will be established.</w:t>
      </w:r>
    </w:p>
    <w:p>
      <w:pPr>
        <w:pStyle w:val="kar_normal"/>
        <w:ind w:left="288"/>
      </w:pPr>
      <w:r>
        <w:t xml:space="preserve">(10) TIERING: Is tiering applied?</w:t>
      </w:r>
    </w:p>
    <w:p>
      <w:pPr>
        <w:pStyle w:val="kar_normal"/>
        <w:ind w:left="432"/>
      </w:pPr>
      <w:r>
        <w:t xml:space="preserve">No tiering is applied. This regulation applies to all bona fide owners of private land in Kentucky who own a private lake or pond, as well as any individual wishing to transport fish, other than invasive species, from a private lake or pond to another location, except public waters.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150.025(1)(c), KRS 150.180(6), and KRS 150.280(2).</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amendment is not expressly authorized by an act of the General Assembly but is promulgated pursuant to KRS 150.025 and 150.195.</w:t>
      </w:r>
    </w:p>
    <w:p>
      <w:pPr>
        <w:pStyle w:val="kar_normal"/>
        <w:ind w:left="288"/>
      </w:pPr>
      <w:r>
        <w:t xml:space="preserve">(3)(a) Identify the promulgating agency and any other affected state units, parts, or divisions:</w:t>
      </w:r>
    </w:p>
    <w:p>
      <w:pPr>
        <w:pStyle w:val="kar_normal"/>
        <w:ind w:left="432"/>
      </w:pPr>
      <w:r>
        <w:t xml:space="preserve">The Department’s Divisions of Fisheries and Law Enforcement will be impacted.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expenditures will be experienced to administer this administrative regulation during the first year.</w:t>
      </w:r>
    </w:p>
    <w:p>
      <w:pPr>
        <w:pStyle w:val="kar_normal"/>
        <w:ind w:left="864"/>
      </w:pPr>
      <w:r>
        <w:t xml:space="preserve">For subsequent years:</w:t>
      </w:r>
      <w:r>
        <w:t xml:space="preserve"> No expenditures will be experienced to administer this administrative regulation in subsequent years.</w:t>
      </w:r>
    </w:p>
    <w:p>
      <w:pPr>
        <w:pStyle w:val="kar_normal"/>
        <w:ind w:left="576"/>
      </w:pPr>
      <w:r>
        <w:t xml:space="preserve">2. Revenues:</w:t>
      </w:r>
    </w:p>
    <w:p>
      <w:pPr>
        <w:pStyle w:val="kar_normal"/>
        <w:ind w:left="864"/>
      </w:pPr>
      <w:r>
        <w:t xml:space="preserve">For the first year:</w:t>
      </w:r>
      <w:r>
        <w:t xml:space="preserve"> No revenue will be generated by this administrative regulation during the first year.</w:t>
      </w:r>
    </w:p>
    <w:p>
      <w:pPr>
        <w:pStyle w:val="kar_normal"/>
        <w:ind w:left="864"/>
      </w:pPr>
      <w:r>
        <w:t xml:space="preserve">For subsequent years:</w:t>
      </w:r>
      <w:r>
        <w:t xml:space="preserve"> No revenue will be generated by this administrative regulation in subsequent years.</w:t>
      </w:r>
    </w:p>
    <w:p>
      <w:pPr>
        <w:pStyle w:val="kar_normal"/>
        <w:ind w:left="576"/>
      </w:pPr>
      <w:r>
        <w:t xml:space="preserve">3. Cost Savings:</w:t>
      </w:r>
    </w:p>
    <w:p>
      <w:pPr>
        <w:pStyle w:val="kar_normal"/>
        <w:ind w:left="864"/>
      </w:pPr>
      <w:r>
        <w:t xml:space="preserve">For the first year:</w:t>
      </w:r>
      <w:r>
        <w:t xml:space="preserve"> No cost savings will be generated by this administrative regulation during the first year.</w:t>
      </w:r>
    </w:p>
    <w:p>
      <w:pPr>
        <w:pStyle w:val="kar_normal"/>
        <w:ind w:left="864"/>
      </w:pPr>
      <w:r>
        <w:t xml:space="preserve">For subsequent years:</w:t>
      </w:r>
      <w:r>
        <w:t xml:space="preserve"> No cost savings will be generated by this administrative regulation in subsequent years.</w:t>
      </w:r>
    </w:p>
    <w:p>
      <w:pPr>
        <w:pStyle w:val="kar_normal"/>
        <w:ind w:left="288"/>
      </w:pPr>
      <w:r>
        <w:t xml:space="preserve">(4)(a) Identify affected local entities (for example: cities, counties, fire departments, school districts):</w:t>
      </w:r>
    </w:p>
    <w:p>
      <w:pPr>
        <w:pStyle w:val="kar_normal"/>
        <w:ind w:left="432"/>
      </w:pPr>
      <w:r>
        <w:t xml:space="preserve">N/A</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amendment will not have any significant fiscal impact.</w:t>
      </w:r>
    </w:p>
    <w:p>
      <w:pPr>
        <w:pStyle w:val="kar_normal"/>
        <w:ind w:left="288"/>
      </w:pPr>
      <w:r>
        <w:t xml:space="preserve">(b) Methodology and resources used to reach this conclusion:</w:t>
      </w:r>
    </w:p>
    <w:p>
      <w:pPr>
        <w:pStyle w:val="kar_normal"/>
        <w:ind w:left="432"/>
      </w:pPr>
      <w:r>
        <w:t xml:space="preserve">This amendment does not increase any fees or otherwise create a financial burden to state or local government agencies or to regulated entities.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 to any entity identified in the questions above.</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does not increase any fees or otherwise create a financial burden to state or local government agencies or to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3e4068b781418f" /><Relationship Type="http://schemas.openxmlformats.org/officeDocument/2006/relationships/settings" Target="/word/settings.xml" Id="Rec06c9c3338d4d18" /></Relationships>
</file>