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69508a11fbaa4c85" /></Relationships>
</file>

<file path=word/document.xml><?xml version="1.0" encoding="utf-8"?>
<w:document xmlns:w="http://schemas.openxmlformats.org/wordprocessingml/2006/main">
  <w:body>
    <w:p>
      <w:pPr>
        <w:pStyle w:val="kar_emergency_statement_header"/>
      </w:pPr>
      <w:r>
        <w:t xml:space="preserve">STATEMENT OF EMERGENCY</w:t>
      </w:r>
    </w:p>
    <w:p>
      <w:pPr>
        <w:pStyle w:val="kar_emergency_statement_header"/>
      </w:pPr>
      <w:r>
        <w:t xml:space="preserve">201 KAR 17:030E.</w:t>
      </w:r>
    </w:p>
    <w:p>
      <w:pPr>
        <w:pStyle w:val="kar_normal"/>
      </w:pPr>
      <w:r>
        <w:t xml:space="preserve">Pursuant to KRS 13A.190(1)(a)2., KRS 334A.055, and KRS 334A.188 SECTION 3.B.1, this emergency amendment to the administrative regulation is being promulgated to comply with the adoption of 2026 HB 657 which requires the Board of Speech-Language Pathology and Audiology (the "Board") to require a national and state criminal background investigation for every applicant seeking an initial license issued by the Board to engage in the practice of speech-language pathology and audiology, and applicants seeking to reinstate a license. The criminal background investigation shall be by means of a fingerprint check by the Department of Kentucky State Police and Federal Bureau of Investigation. The effective date of KRS 334A.055 requires that this emergency amendment be promulgated to ensure there is no delay in processing applications upon the effective date of the Act. As a result, this emergency amendment to the administrative regulation—and the identical amendment to the ordinary regulation being concomitantly filed—have been amended to align with this statutory change to offset the potential delay in processing licensure applications—whereby the Board would be unable to process applications and collect fees in accordance with the terms of the statute—and therefore "[p]revent an imminent loss of federal or state funds" pursuant to KRS 13A.190(1)(a)2. This emergency amended administrative regulation is temporary and will be replaced by an ordinary amended administrative regulation as provided by KRS 13A.190. The ordinary amendment will be filed with this emergency amendment and will be identical.</w:t>
      </w:r>
    </w:p>
    <w:p>
      <w:pPr>
        <w:pStyle w:val="kar_emergency_signature"/>
      </w:pPr>
      <w:r>
        <w:t xml:space="preserve">MARGARET ADKINS, Au.D., CCC-A, Board Chair</w:t>
      </w:r>
    </w:p>
    <w:p>
      <w:pPr>
        <w:pStyle w:val="kar_emergency_signature"/>
      </w:pPr>
      <w:r>
        <w:t xml:space="preserve">ANDY BESHEAR, Governor</w:t>
      </w:r>
    </w:p>
    <w:p>
      <w:pPr>
        <w:pStyle w:val="kar_citation"/>
      </w:pPr>
      <w:r>
        <w:t>201 KAR 17:030E.</w:t>
      </w:r>
      <w:r>
        <w:t xml:space="preserve"> </w:t>
      </w:r>
      <w:r>
        <w:t xml:space="preserve">License fees, renewal, reinstatement, and inactive license requirements.</w:t>
      </w:r>
    </w:p>
    <w:p>
      <w:pPr>
        <w:pStyle w:val="kar_markup_metadata"/>
      </w:pPr>
      <w:r>
        <w:t xml:space="preserve">EFFECTIVE: July 16, 2026</w:t>
      </w:r>
    </w:p>
    <w:p>
      <w:pPr>
        <w:pStyle w:val="kar_markup_metadata"/>
      </w:pPr>
      <w:r>
        <w:t xml:space="preserve">RELATES TO: </w:t>
      </w:r>
      <w:r>
        <w:t xml:space="preserve">KRS 334A.130, 334A.160, 334A.170, 334A.189</w:t>
      </w:r>
    </w:p>
    <w:p>
      <w:pPr>
        <w:pStyle w:val="kar_markup_metadata"/>
      </w:pPr>
      <w:r>
        <w:t xml:space="preserve">STATUTORY AUTHORITY: </w:t>
      </w:r>
      <w:r>
        <w:t xml:space="preserve">KRS 334A.055, 334A.080(3), (6)</w:t>
      </w:r>
    </w:p>
    <w:p>
      <w:pPr>
        <w:pStyle w:val="kar_markup_metadata"/>
      </w:pPr>
      <w:r>
        <w:t xml:space="preserve">NECESSITY, FUNCTION, AND CONFORMITY: </w:t>
      </w:r>
      <w:r>
        <w:t xml:space="preserve">KRS 334A.080(3) requires the Board of Speech-Language Pathology and Audiology to promulgate responsible administrative regulations, including administrative regulations which delineate qualifications for licensure and renewal of licensure. KRS 334A.080(6) requires the board to establish fees for licensure as a speech-language pathologist, speech-language pathology assistant, or audiologist, in accordance with the maximum limits established in KRS 334A.160 and 334A.170. KRS 334A.170 authorizes the renewal and reinstatement of a license. KRS 334A.189 establishes an inactive licensure status. KRS 334A.188. Section 3.J. authorizes Member states to charge a fee for granting a compact privilege to practice as a speech-language pathologist or audiologist in Kentucky. KRS 334A.055 requires applicants seeking license reinstatement to engage in a profession authorized by the board to obtain a national and state criminal background investigation by the Kentucky State Police and the Federal Bureau of Investigation. This administrative regulation establishes the required fees and the requirements for renewal, reinstatement, and inactive status.</w:t>
      </w:r>
    </w:p>
    <w:p>
      <w:pPr>
        <w:pStyle w:val="kar_section"/>
      </w:pPr>
      <w:r>
        <w:t xml:space="preserve">Section 1.</w:t>
      </w:r>
      <w:r>
        <w:t xml:space="preserve"> </w:t>
      </w:r>
      <w:r>
        <w:t xml:space="preserve">Fee Schedule.</w:t>
      </w:r>
    </w:p>
    <w:p>
      <w:pPr>
        <w:pStyle w:val="kar_subsection"/>
      </w:pPr>
      <w:r>
        <w:t xml:space="preserve">(1)</w:t>
      </w:r>
      <w:r>
        <w:t xml:space="preserve"> </w:t>
      </w:r>
      <w:r>
        <w:t xml:space="preserve">Application Fee. The application fee is a one-time fee paid in addition to the initial licensure fee in subsection (2) of this section, as follows:</w:t>
      </w:r>
    </w:p>
    <w:p>
      <w:pPr>
        <w:pStyle w:val="kar_paragraph"/>
      </w:pPr>
      <w:r>
        <w:t xml:space="preserve">(a)</w:t>
      </w:r>
      <w:r>
        <w:t xml:space="preserve"> </w:t>
      </w:r>
      <w:r>
        <w:t xml:space="preserve">Fifty (50) dollars for an SLP, Interim SLP, SLP-A, Interim SLP-A, AUD, and Interim AUD;</w:t>
      </w:r>
    </w:p>
    <w:p>
      <w:pPr>
        <w:pStyle w:val="kar_paragraph"/>
      </w:pPr>
      <w:r>
        <w:t xml:space="preserve">(b)</w:t>
      </w:r>
      <w:r>
        <w:t xml:space="preserve"> </w:t>
      </w:r>
      <w:r>
        <w:t xml:space="preserve">$100 for dual licensure as an SLP and AUD, or Interim SLP and Interim AUD; and</w:t>
      </w:r>
    </w:p>
    <w:p>
      <w:pPr>
        <w:pStyle w:val="kar_paragraph"/>
      </w:pPr>
      <w:r>
        <w:t xml:space="preserve">(c)</w:t>
      </w:r>
      <w:r>
        <w:t xml:space="preserve"> </w:t>
      </w:r>
      <w:r>
        <w:t xml:space="preserve">The fifty (50) dollar application fee for an SLP, SLP-A, or AUD license shall be waived for a person holding an interim license.</w:t>
      </w:r>
    </w:p>
    <w:p>
      <w:pPr>
        <w:pStyle w:val="kar_subsection"/>
      </w:pPr>
      <w:r>
        <w:t xml:space="preserve">(2)</w:t>
      </w:r>
      <w:r>
        <w:t xml:space="preserve"> </w:t>
      </w:r>
      <w:r>
        <w:t xml:space="preserve">Initial Licensure Fee. The initial licensure fee shall be as follows:</w:t>
      </w:r>
    </w:p>
    <w:p>
      <w:pPr>
        <w:pStyle w:val="kar_paragraph"/>
      </w:pPr>
      <w:r>
        <w:t xml:space="preserve">(a)</w:t>
      </w:r>
      <w:r>
        <w:t xml:space="preserve"> </w:t>
      </w:r>
      <w:r>
        <w:t xml:space="preserve">$100 for an SLP and AUD;</w:t>
      </w:r>
    </w:p>
    <w:p>
      <w:pPr>
        <w:pStyle w:val="kar_paragraph"/>
      </w:pPr>
      <w:r>
        <w:t xml:space="preserve">(b)</w:t>
      </w:r>
      <w:r>
        <w:t xml:space="preserve"> </w:t>
      </w:r>
      <w:r>
        <w:t xml:space="preserve">Seventy-five (75) dollars for an SLP-A; and</w:t>
      </w:r>
    </w:p>
    <w:p>
      <w:pPr>
        <w:pStyle w:val="kar_paragraph"/>
      </w:pPr>
      <w:r>
        <w:t xml:space="preserve">(c)</w:t>
      </w:r>
      <w:r>
        <w:t xml:space="preserve"> </w:t>
      </w:r>
      <w:r>
        <w:t xml:space="preserve">$200 for dual licensure as an SLP and AUD</w:t>
      </w:r>
    </w:p>
    <w:p>
      <w:pPr>
        <w:pStyle w:val="kar_subsection"/>
      </w:pPr>
      <w:r>
        <w:t xml:space="preserve">(3)</w:t>
      </w:r>
      <w:r>
        <w:t xml:space="preserve"> </w:t>
      </w:r>
      <w:r>
        <w:t xml:space="preserve">Biennial Renewal Fee. The biennial renewal fee shall be:</w:t>
      </w:r>
    </w:p>
    <w:p>
      <w:pPr>
        <w:pStyle w:val="kar_paragraph"/>
      </w:pPr>
      <w:r>
        <w:t xml:space="preserve">(a)</w:t>
      </w:r>
      <w:r>
        <w:t xml:space="preserve"> </w:t>
      </w:r>
      <w:r>
        <w:t xml:space="preserve">$100 for an SLP, SLP-A, and AUD;</w:t>
      </w:r>
    </w:p>
    <w:p>
      <w:pPr>
        <w:pStyle w:val="kar_paragraph"/>
      </w:pPr>
      <w:r>
        <w:t xml:space="preserve">(b)</w:t>
      </w:r>
      <w:r>
        <w:t xml:space="preserve"> </w:t>
      </w:r>
      <w:r>
        <w:t xml:space="preserve">$200 for dual licensure as an SLP and AUD;</w:t>
      </w:r>
    </w:p>
    <w:p>
      <w:pPr>
        <w:pStyle w:val="kar_paragraph"/>
      </w:pPr>
      <w:r>
        <w:t xml:space="preserve">(c)</w:t>
      </w:r>
      <w:r>
        <w:t xml:space="preserve"> </w:t>
      </w:r>
      <w:r>
        <w:t xml:space="preserve">Twenty (20) dollars for an inactive license as an SLP, SLP-A, AUD, and dual licensure as a SLP and AUD; and</w:t>
      </w:r>
    </w:p>
    <w:p>
      <w:pPr>
        <w:pStyle w:val="kar_paragraph"/>
      </w:pPr>
      <w:r>
        <w:t xml:space="preserve">(d)</w:t>
      </w:r>
      <w:r>
        <w:t xml:space="preserve"> </w:t>
      </w:r>
      <w:r>
        <w:t xml:space="preserve">There is no renewal for interim licenses.</w:t>
      </w:r>
    </w:p>
    <w:p>
      <w:pPr>
        <w:pStyle w:val="kar_subsection"/>
      </w:pPr>
      <w:r>
        <w:t xml:space="preserve">(4)</w:t>
      </w:r>
      <w:r>
        <w:t xml:space="preserve"> </w:t>
      </w:r>
      <w:r>
        <w:t xml:space="preserve">Grace Period Fee. If the license is renewed after January 31 but before the thirty (30) day grace period expires, the following grace period fee shall be paid in addition to the biennial renewal fee:</w:t>
      </w:r>
    </w:p>
    <w:p>
      <w:pPr>
        <w:pStyle w:val="kar_paragraph"/>
      </w:pPr>
      <w:r>
        <w:t xml:space="preserve">(a)</w:t>
      </w:r>
      <w:r>
        <w:t xml:space="preserve"> </w:t>
      </w:r>
      <w:r>
        <w:t xml:space="preserve">Fifty (50) dollars for an SLP, SLP-A and AUD; and</w:t>
      </w:r>
    </w:p>
    <w:p>
      <w:pPr>
        <w:pStyle w:val="kar_paragraph"/>
      </w:pPr>
      <w:r>
        <w:t xml:space="preserve">(b)</w:t>
      </w:r>
      <w:r>
        <w:t xml:space="preserve"> </w:t>
      </w:r>
      <w:r>
        <w:t xml:space="preserve">$100 for dual licensure as an SLP and AUD.</w:t>
      </w:r>
    </w:p>
    <w:p>
      <w:pPr>
        <w:pStyle w:val="kar_subsection"/>
      </w:pPr>
      <w:r>
        <w:t xml:space="preserve">(5)</w:t>
      </w:r>
      <w:r>
        <w:t xml:space="preserve"> </w:t>
      </w:r>
      <w:r>
        <w:t xml:space="preserve">Delinquency Fee for Renewal by Reinstatement. Upon expiration of a license for failure to timely renew, the following delinquency fee shall be paid in addition to the biennial renewal fee:</w:t>
      </w:r>
    </w:p>
    <w:p>
      <w:pPr>
        <w:pStyle w:val="kar_paragraph"/>
      </w:pPr>
      <w:r>
        <w:t xml:space="preserve">(a)</w:t>
      </w:r>
      <w:r>
        <w:t xml:space="preserve"> </w:t>
      </w:r>
      <w:r>
        <w:t xml:space="preserve">$150 for an SLP, SLP-A, and AUD; and</w:t>
      </w:r>
    </w:p>
    <w:p>
      <w:pPr>
        <w:pStyle w:val="kar_paragraph"/>
      </w:pPr>
      <w:r>
        <w:t xml:space="preserve">(b)</w:t>
      </w:r>
      <w:r>
        <w:t xml:space="preserve"> </w:t>
      </w:r>
      <w:r>
        <w:t xml:space="preserve">$300 for dual licensure as an SLP and AUD.</w:t>
      </w:r>
    </w:p>
    <w:p>
      <w:pPr>
        <w:pStyle w:val="kar_subsection"/>
      </w:pPr>
      <w:r>
        <w:t xml:space="preserve">(6)</w:t>
      </w:r>
      <w:r>
        <w:t xml:space="preserve"> </w:t>
      </w:r>
      <w:r>
        <w:t xml:space="preserve">Audiology and Speech-Language Pathology Interstate Compact Biennial Fee. The state fee for the initial privilege to practice audiology and speech-language pathology in Kentucky shall be $170. The state fee for any renewal shall be $120 biennially.</w:t>
      </w:r>
    </w:p>
    <w:p>
      <w:pPr>
        <w:pStyle w:val="kar_section"/>
      </w:pPr>
      <w:r>
        <w:t xml:space="preserve">Section 2.</w:t>
      </w:r>
      <w:r>
        <w:t xml:space="preserve"> </w:t>
      </w:r>
      <w:r>
        <w:t xml:space="preserve">Renewal Requirements.</w:t>
      </w:r>
    </w:p>
    <w:p>
      <w:pPr>
        <w:pStyle w:val="kar_subsection"/>
      </w:pPr>
      <w:r>
        <w:t xml:space="preserve">(1)</w:t>
      </w:r>
      <w:r>
        <w:t xml:space="preserve"> </w:t>
      </w:r>
      <w:r>
        <w:t xml:space="preserve">A license shall be renewed biennially on or before the due date of January 31 and no later than the grace period ending on March 2 of that year. Any license not timely renewed will expire on March 3;</w:t>
      </w:r>
    </w:p>
    <w:p>
      <w:pPr>
        <w:pStyle w:val="kar_subsection"/>
      </w:pPr>
      <w:r>
        <w:t xml:space="preserve">(2)</w:t>
      </w:r>
      <w:r>
        <w:t xml:space="preserve"> </w:t>
      </w:r>
      <w:r>
        <w:t xml:space="preserve">To apply for renewal, a licensee shall submit a completed "Renewal Application", DPL-SLPA-07; and</w:t>
      </w:r>
    </w:p>
    <w:p>
      <w:pPr>
        <w:pStyle w:val="kar_subsection"/>
      </w:pPr>
      <w:r>
        <w:t xml:space="preserve">(3)</w:t>
      </w:r>
      <w:r>
        <w:t xml:space="preserve"> </w:t>
      </w:r>
      <w:r>
        <w:t xml:space="preserve">The licensee shall pay the appropriate renewal fee as established in Section 1 of this administrative regulation.</w:t>
      </w:r>
    </w:p>
    <w:p>
      <w:pPr>
        <w:pStyle w:val="kar_subsection"/>
      </w:pPr>
      <w:r>
        <w:t xml:space="preserve">(4)</w:t>
      </w:r>
      <w:r>
        <w:t xml:space="preserve"> </w:t>
      </w:r>
    </w:p>
    <w:p>
      <w:pPr>
        <w:pStyle w:val="kar_paragraph"/>
      </w:pPr>
      <w:r>
        <w:t xml:space="preserve">(a)</w:t>
      </w:r>
      <w:r>
        <w:t xml:space="preserve"> </w:t>
      </w:r>
      <w:r>
        <w:t xml:space="preserve">After the thirty (30) day grace period, to apply for renewal by reinstatement, an individual whose license has expired shall:</w:t>
      </w:r>
    </w:p>
    <w:p>
      <w:pPr>
        <w:pStyle w:val="kar_subparagraph"/>
      </w:pPr>
      <w:r>
        <w:t xml:space="preserve">1.</w:t>
      </w:r>
      <w:r>
        <w:t xml:space="preserve"> </w:t>
      </w:r>
      <w:r>
        <w:t xml:space="preserve">Submit a completed "Application for Renewal by Reinstatement", DPL-SLPA-08;</w:t>
      </w:r>
    </w:p>
    <w:p>
      <w:pPr>
        <w:pStyle w:val="kar_subparagraph"/>
      </w:pPr>
      <w:r>
        <w:t xml:space="preserve">2.</w:t>
      </w:r>
      <w:r>
        <w:t xml:space="preserve"> </w:t>
      </w:r>
      <w:r>
        <w:t xml:space="preserve">Submit proof of completion of thirty (30) hours of board-approved continuing education in accordance with the requirements of 201 KAR 17:090;</w:t>
      </w:r>
    </w:p>
    <w:p>
      <w:pPr>
        <w:pStyle w:val="kar_subparagraph"/>
      </w:pPr>
      <w:r>
        <w:t xml:space="preserve">3.</w:t>
      </w:r>
      <w:r>
        <w:t xml:space="preserve"> </w:t>
      </w:r>
      <w:r>
        <w:t xml:space="preserve">Complete a criminal background investigation performed within the last ninety (90) days by the Department of Kentucky State Police (KSP) and the Federal Bureau of Investigation (FBI) which shall be sent directly to the Board. The applicant is responsible for the payment of any fee to the KSP and FBI;</w:t>
      </w:r>
    </w:p>
    <w:p>
      <w:pPr>
        <w:pStyle w:val="kar_subparagraph"/>
      </w:pPr>
      <w:r>
        <w:t xml:space="preserve">4.</w:t>
      </w:r>
      <w:r>
        <w:t xml:space="preserve"> </w:t>
      </w:r>
      <w:r>
        <w:t xml:space="preserve">Pay the renewal fee as established in Section 1(3) of this administrative regulation; and</w:t>
      </w:r>
    </w:p>
    <w:p>
      <w:pPr>
        <w:pStyle w:val="kar_subparagraph"/>
      </w:pPr>
      <w:r>
        <w:t xml:space="preserve">5.</w:t>
      </w:r>
      <w:r>
        <w:t xml:space="preserve"> </w:t>
      </w:r>
      <w:r>
        <w:t xml:space="preserve">Pay the delinquency fee as established in Section 1(5) of this administrative regulation.</w:t>
      </w:r>
    </w:p>
    <w:p>
      <w:pPr>
        <w:pStyle w:val="kar_paragraph"/>
      </w:pPr>
      <w:r>
        <w:t xml:space="preserve">(b)</w:t>
      </w:r>
      <w:r>
        <w:t xml:space="preserve"> </w:t>
      </w:r>
      <w:r>
        <w:t xml:space="preserve">A person who fails to apply for renewal by reinstatement within five (5) years of expiration or revocation of the license shall meet current licensure standards for the application of a new license.</w:t>
      </w:r>
    </w:p>
    <w:p>
      <w:pPr>
        <w:pStyle w:val="kar_section"/>
      </w:pPr>
      <w:r>
        <w:t xml:space="preserve">Section 3.</w:t>
      </w:r>
      <w:r>
        <w:t xml:space="preserve"> </w:t>
      </w:r>
      <w:r>
        <w:t xml:space="preserve">Inactive Licenses.</w:t>
      </w:r>
    </w:p>
    <w:p>
      <w:pPr>
        <w:pStyle w:val="kar_subsection"/>
      </w:pPr>
      <w:r>
        <w:t xml:space="preserve">(1)</w:t>
      </w:r>
      <w:r>
        <w:t xml:space="preserve"> </w:t>
      </w:r>
      <w:r>
        <w:t xml:space="preserve">To apply for inactive license status, a licensee shall submit a completed "Renewal Application", DPL-SLPA-07, prior to the expiration of the grace period for the current biennial renewal cycle.</w:t>
      </w:r>
    </w:p>
    <w:p>
      <w:pPr>
        <w:pStyle w:val="kar_subsection"/>
      </w:pPr>
      <w:r>
        <w:t xml:space="preserve">(2)</w:t>
      </w:r>
      <w:r>
        <w:t xml:space="preserve"> </w:t>
      </w:r>
      <w:r>
        <w:t xml:space="preserve">To remain on inactive status, an inactive licensee shall apply to renew the inactive status biennially, and in accordance with 201 KAR 17:090. Failure to annually renew before expiration of the grace period shall result in the expiration of the inactive license.</w:t>
      </w:r>
    </w:p>
    <w:p>
      <w:pPr>
        <w:pStyle w:val="kar_subsection"/>
      </w:pPr>
      <w:r>
        <w:t xml:space="preserve">(3)</w:t>
      </w:r>
      <w:r>
        <w:t xml:space="preserve"> </w:t>
      </w:r>
      <w:r>
        <w:t xml:space="preserve">To reactivate an inactive license as an SLP, SLP-A, AUD, or a dual license as an SLP and AUD, an applicant shall:</w:t>
      </w:r>
    </w:p>
    <w:p>
      <w:pPr>
        <w:pStyle w:val="kar_paragraph"/>
      </w:pPr>
      <w:r>
        <w:t xml:space="preserve">(a)</w:t>
      </w:r>
      <w:r>
        <w:t xml:space="preserve"> </w:t>
      </w:r>
      <w:r>
        <w:t xml:space="preserve">File a completed "Renewal Application", DPL-SLPA-07;</w:t>
      </w:r>
    </w:p>
    <w:p>
      <w:pPr>
        <w:pStyle w:val="kar_paragraph"/>
      </w:pPr>
      <w:r>
        <w:t xml:space="preserve">(b)</w:t>
      </w:r>
      <w:r>
        <w:t xml:space="preserve"> </w:t>
      </w:r>
      <w:r>
        <w:t xml:space="preserve">Payment of the current renewal fee as set forth in Section 1 of this administrative regulation; and</w:t>
      </w:r>
    </w:p>
    <w:p>
      <w:pPr>
        <w:pStyle w:val="kar_paragraph"/>
      </w:pPr>
      <w:r>
        <w:t xml:space="preserve">(c)</w:t>
      </w:r>
      <w:r>
        <w:t xml:space="preserve"> </w:t>
      </w:r>
      <w:r>
        <w:t xml:space="preserve">Provide proof of compliance with the continuing education requirements established in 201 KAR 17:090, Sections 10 and 11.</w:t>
      </w:r>
    </w:p>
    <w:p>
      <w:pPr>
        <w:pStyle w:val="kar_section"/>
      </w:pPr>
      <w:r>
        <w:t xml:space="preserve">Section 4.</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"Renewal Application", DPL-SLPA-08, July 2026; and</w:t>
      </w:r>
    </w:p>
    <w:p>
      <w:pPr>
        <w:pStyle w:val="kar_paragraph"/>
      </w:pPr>
      <w:r>
        <w:t xml:space="preserve">(b)</w:t>
      </w:r>
      <w:r>
        <w:t xml:space="preserve"> </w:t>
      </w:r>
      <w:r>
        <w:t xml:space="preserve">"Application for Renewal by Reinstatement", DPL-SLPA-09, July 2026.</w:t>
      </w:r>
    </w:p>
    <w:p>
      <w:pPr>
        <w:pStyle w:val="kar_subsection"/>
        <w:sectPr>
          <w:pgSz w:w="12240" w:h="15840" w:orient="portrait" w:code="1"/>
          <w:pgMar w:top="1080" w:right="1080" w:bottom="1080" w:left="1080" w:header="720" w:footer="720" w:gutter="0"/>
          <w:paperSrc w:first="263" w:other="263"/>
          <w:noEndnote/>
          <w:docGrid w:linePitch="218"/>
        </w:sectPr>
      </w:pPr>
      <w:r>
        <w:t xml:space="preserve">(2)</w:t>
      </w:r>
      <w:r>
        <w:t xml:space="preserve"> </w:t>
      </w:r>
      <w:r>
        <w:t xml:space="preserve">This material may be inspected, copied, or obtained, subject to applicable copyright law, at Kentucky Board of Speech-Language Pathology and Audiology, Department of Professional Licensing, 500 Mero Street, Frankfort, Kentucky 40601, Monday through Friday, 8 a.m. to 4:30 p.m.</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bdf9fd85781545a6" /><Relationship Type="http://schemas.openxmlformats.org/officeDocument/2006/relationships/settings" Target="/word/settings.xml" Id="R7cea3fbbc8e04788" /></Relationships>
</file>