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837f1e8240741ec" /></Relationships>
</file>

<file path=word/document.xml><?xml version="1.0" encoding="utf-8"?>
<w:document xmlns:w="http://schemas.openxmlformats.org/wordprocessingml/2006/main">
  <w:body>
    <w:p>
      <w:pPr>
        <w:pStyle w:val="kar_markup_header"/>
      </w:pPr>
      <w:r>
        <w:t xml:space="preserve">GENERAL GOVERNMENT CABINET</w:t>
      </w:r>
    </w:p>
    <w:p>
      <w:pPr>
        <w:pStyle w:val="kar_markup_header"/>
      </w:pPr>
      <w:r>
        <w:t xml:space="preserve">Kentucky Registry of Election Finance</w:t>
      </w:r>
    </w:p>
    <w:p>
      <w:pPr>
        <w:pStyle w:val="kar_markup_header"/>
        <w:ind w:firstLine="0"/>
      </w:pPr>
      <w:r>
        <w:t>(Amended at ARRS Committee)</w:t>
      </w:r>
    </w:p>
    <w:p>
      <w:pPr>
        <w:pStyle w:val="kar_citation"/>
      </w:pPr>
      <w:r>
        <w:t>32 KAR 1:080.</w:t>
      </w:r>
      <w:r>
        <w:t xml:space="preserve"> </w:t>
      </w:r>
      <w:r>
        <w:t xml:space="preserve">Report of an independent expenditure.</w:t>
      </w:r>
    </w:p>
    <w:p>
      <w:pPr>
        <w:pStyle w:val="kar_markup_metadata"/>
      </w:pPr>
      <w:r>
        <w:t xml:space="preserve">RELATES TO: </w:t>
      </w:r>
      <w:r>
        <w:t xml:space="preserve">KRS 121.150(1)</w:t>
      </w:r>
      <w:r>
        <w:rPr>
          <w:u w:val="single"/>
        </w:rPr>
        <w:t xml:space="preserve">, </w:t>
      </w:r>
      <w:r>
        <w:rPr>
          <w:b/>
          <w:i/>
        </w:rPr>
        <w:t xml:space="preserve">[</w:t>
      </w:r>
      <w:r>
        <w:rPr>
          <w:b/>
          <w:i/>
          <w:strike w:val="true"/>
          <w:u w:val="single"/>
        </w:rPr>
        <w:t xml:space="preserve">KRS </w:t>
      </w:r>
      <w:r>
        <w:rPr>
          <w:b/>
          <w:i/>
        </w:rPr>
        <w:t xml:space="preserve">]</w:t>
      </w:r>
      <w:r>
        <w:rPr>
          <w:u w:val="single"/>
        </w:rPr>
        <w:t xml:space="preserve">121.180(15)</w:t>
      </w:r>
    </w:p>
    <w:p>
      <w:pPr>
        <w:pStyle w:val="kar_markup_metadata"/>
      </w:pPr>
      <w:r>
        <w:t xml:space="preserve">STATUTORY AUTHORITY: </w:t>
      </w:r>
      <w:r>
        <w:t xml:space="preserve">KRS 121.120(1)(g),(4)</w:t>
      </w:r>
    </w:p>
    <w:p>
      <w:pPr>
        <w:pStyle w:val="kar_markup_metadata"/>
      </w:pPr>
      <w:r>
        <w:t xml:space="preserve">CERTIFICATION STATEMENT: </w:t>
      </w:r>
      <w:r>
        <w:rPr>
          <w:u w:val="single"/>
        </w:rPr>
        <w:t xml:space="preserve">This certifies that this administrative regulation complies with the requirements of 2025 RS HB 6, Section 8.</w:t>
      </w:r>
    </w:p>
    <w:p>
      <w:pPr>
        <w:pStyle w:val="kar_markup_metadata"/>
      </w:pPr>
      <w:r>
        <w:t xml:space="preserve">NECESSITY, FUNCTION, AND CONFORMITY: </w:t>
      </w:r>
      <w:r>
        <w:t xml:space="preserve">KRS 121.120(1)(g) </w:t>
      </w:r>
      <w:r>
        <w:rPr>
          <w:u w:val="single"/>
        </w:rPr>
        <w:t xml:space="preserve">authorizes</w:t>
      </w:r>
      <w:r>
        <w:t xml:space="preserve">[</w:t>
      </w:r>
      <w:r>
        <w:rPr>
          <w:strike w:val="true"/>
        </w:rPr>
        <w:t xml:space="preserve">grants</w:t>
      </w:r>
      <w:r>
        <w:t xml:space="preserve">]</w:t>
      </w:r>
      <w:r>
        <w:t xml:space="preserve"> the </w:t>
      </w:r>
      <w:r>
        <w:rPr>
          <w:u w:val="single"/>
        </w:rPr>
        <w:t xml:space="preserve">Registry</w:t>
      </w:r>
      <w:r>
        <w:t xml:space="preserve">[</w:t>
      </w:r>
      <w:r>
        <w:rPr>
          <w:strike w:val="true"/>
        </w:rPr>
        <w:t xml:space="preserve">registry</w:t>
      </w:r>
      <w:r>
        <w:t xml:space="preserve">]</w:t>
      </w:r>
      <w:r>
        <w:rPr>
          <w:u w:val="single"/>
        </w:rPr>
        <w:t xml:space="preserve">of Election Finance</w:t>
      </w:r>
      <w:r>
        <w:t xml:space="preserve">[</w:t>
      </w:r>
      <w:r>
        <w:rPr>
          <w:strike w:val="true"/>
        </w:rPr>
        <w:t xml:space="preserve">the power</w:t>
      </w:r>
      <w:r>
        <w:t xml:space="preserve">]</w:t>
      </w:r>
      <w:r>
        <w:t xml:space="preserve"> to promulgate administrative regulations necessary to carry out the provisions of KRS Chapter 121. </w:t>
      </w:r>
      <w:r>
        <w:rPr>
          <w:b/>
          <w:i/>
          <w:u w:val="single"/>
        </w:rPr>
        <w:t xml:space="preserve">KRS 121.120(4) requires the registry to promulgate administrative regulations and prescribe forms for the making of reports under KRS Chapter 121. </w:t>
      </w:r>
      <w:r>
        <w:rPr>
          <w:u w:val="single"/>
        </w:rPr>
        <w:t xml:space="preserve">KRS 121.015(18) defines "form" to mean an </w:t>
      </w:r>
      <w:r>
        <w:rPr>
          <w:b/>
          <w:i/>
        </w:rPr>
        <w:t xml:space="preserve">[</w:t>
      </w:r>
      <w:r>
        <w:rPr>
          <w:b/>
          <w:i/>
          <w:strike w:val="true"/>
          <w:u w:val="single"/>
        </w:rPr>
        <w:t xml:space="preserve">"an </w:t>
      </w:r>
      <w:r>
        <w:rPr>
          <w:b/>
          <w:i/>
        </w:rPr>
        <w:t xml:space="preserve">]</w:t>
      </w:r>
      <w:r>
        <w:rPr>
          <w:u w:val="single"/>
        </w:rPr>
        <w:t xml:space="preserve">online web page </w:t>
      </w:r>
      <w:r>
        <w:rPr>
          <w:b/>
          <w:i/>
          <w:u w:val="single"/>
        </w:rPr>
        <w:t xml:space="preserve">or</w:t>
      </w:r>
      <w:r>
        <w:rPr>
          <w:b/>
          <w:i/>
        </w:rPr>
        <w:t xml:space="preserve">[</w:t>
      </w:r>
      <w:r>
        <w:rPr>
          <w:b/>
          <w:i/>
          <w:strike w:val="true"/>
          <w:u w:val="single"/>
        </w:rPr>
        <w:t xml:space="preserve">of</w:t>
      </w:r>
      <w:r>
        <w:rPr>
          <w:b/>
          <w:i/>
        </w:rPr>
        <w:t xml:space="preserve">]</w:t>
      </w:r>
      <w:r>
        <w:rPr>
          <w:u w:val="single"/>
        </w:rPr>
        <w:t xml:space="preserve"> an electronic document designed to capture, validate, and submit data for processing to the registry.</w:t>
      </w:r>
      <w:r>
        <w:rPr>
          <w:b/>
          <w:i/>
        </w:rPr>
        <w:t xml:space="preserve">[</w:t>
      </w:r>
      <w:r>
        <w:rPr>
          <w:b/>
          <w:i/>
          <w:strike w:val="true"/>
          <w:u w:val="single"/>
          <w:vertAlign w:val="subscript"/>
        </w:rPr>
        <w:t xml:space="preserve">"</w:t>
      </w:r>
      <w:r>
        <w:rPr>
          <w:b/>
          <w:i/>
        </w:rPr>
        <w:t xml:space="preserve">]</w:t>
      </w:r>
      <w:r>
        <w:rPr>
          <w:u w:val="single"/>
        </w:rPr>
        <w:t xml:space="preserve">KRS 121.180(15) requires independent expenditures to be reported electronically to the Registry.</w:t>
      </w:r>
      <w:r>
        <w:t xml:space="preserve"> This administrative regulation </w:t>
      </w:r>
      <w:r>
        <w:rPr>
          <w:b/>
          <w:i/>
          <w:u w:val="single"/>
        </w:rPr>
        <w:t xml:space="preserve">requires</w:t>
      </w:r>
      <w:r>
        <w:rPr>
          <w:b/>
          <w:i/>
        </w:rPr>
        <w:t xml:space="preserve">[</w:t>
      </w:r>
      <w:r>
        <w:rPr>
          <w:b/>
          <w:i/>
          <w:strike w:val="true"/>
        </w:rPr>
        <w:t xml:space="preserve">specifies</w:t>
      </w:r>
      <w:r>
        <w:rPr>
          <w:b/>
          <w:i/>
        </w:rPr>
        <w:t xml:space="preserve">]</w:t>
      </w:r>
      <w:r>
        <w:t xml:space="preserve"> the </w:t>
      </w:r>
      <w:r>
        <w:rPr>
          <w:u w:val="single"/>
        </w:rPr>
        <w:t xml:space="preserve">Kentucky Election Finance Management System found on the Registry's web page </w:t>
      </w:r>
      <w:r>
        <w:rPr>
          <w:b/>
          <w:i/>
          <w:u w:val="single"/>
        </w:rPr>
        <w:t xml:space="preserve">to</w:t>
      </w:r>
      <w:r>
        <w:rPr>
          <w:b/>
          <w:i/>
        </w:rPr>
        <w:t xml:space="preserve">[</w:t>
      </w:r>
      <w:r>
        <w:rPr>
          <w:b/>
          <w:i/>
          <w:strike w:val="true"/>
          <w:u w:val="single"/>
        </w:rPr>
        <w:t xml:space="preserve">shall</w:t>
      </w:r>
      <w:r>
        <w:rPr>
          <w:b/>
          <w:i/>
        </w:rPr>
        <w:t xml:space="preserve">]</w:t>
      </w:r>
      <w:r>
        <w:t xml:space="preserve">[</w:t>
      </w:r>
      <w:r>
        <w:rPr>
          <w:strike w:val="true"/>
        </w:rPr>
        <w:t xml:space="preserve">form to</w:t>
      </w:r>
      <w:r>
        <w:t xml:space="preserve">]</w:t>
      </w:r>
      <w:r>
        <w:t xml:space="preserve"> be used for </w:t>
      </w:r>
      <w:r>
        <w:rPr>
          <w:u w:val="single"/>
        </w:rPr>
        <w:t xml:space="preserve">electronically</w:t>
      </w:r>
      <w:r>
        <w:t xml:space="preserve"> reporting independent expenditures</w:t>
      </w:r>
      <w:r>
        <w:t xml:space="preserve">[</w:t>
      </w:r>
      <w:r>
        <w:rPr>
          <w:strike w:val="true"/>
        </w:rPr>
        <w:t xml:space="preserve">and incorporates this form by reference</w:t>
      </w:r>
      <w:r>
        <w:t xml:space="preserve">]</w:t>
      </w:r>
      <w:r>
        <w:t xml:space="preserve">.</w:t>
      </w:r>
      <w:r>
        <w:t xml:space="preserve">[</w:t>
      </w:r>
      <w:r>
        <w:rPr>
          <w:strike w:val="true"/>
        </w:rPr>
        <w:t xml:space="preserve">KRS 121.120(4) requires the registry to promulgate administrative regulations and prescribe forms for the making of reports under KRS Chapter 121.</w:t>
      </w:r>
      <w:r>
        <w:t xml:space="preserve">]</w:t>
      </w:r>
    </w:p>
    <w:p>
      <w:pPr>
        <w:pStyle w:val="kar_section"/>
      </w:pPr>
      <w:r>
        <w:t xml:space="preserve">Section 1.</w:t>
      </w:r>
      <w:r>
        <w:t xml:space="preserve"> </w:t>
      </w:r>
      <w:r>
        <w:rPr>
          <w:u w:val="single"/>
        </w:rPr>
        <w:t xml:space="preserve">Any person or committee making an independent expenditure shall file the reports required by KRS 121.150(1) and </w:t>
      </w:r>
      <w:r>
        <w:rPr>
          <w:b/>
          <w:i/>
        </w:rPr>
        <w:t xml:space="preserve">[</w:t>
      </w:r>
      <w:r>
        <w:rPr>
          <w:b/>
          <w:i/>
          <w:strike w:val="true"/>
          <w:u w:val="single"/>
        </w:rPr>
        <w:t xml:space="preserve">KRS </w:t>
      </w:r>
      <w:r>
        <w:rPr>
          <w:b/>
          <w:i/>
        </w:rPr>
        <w:t xml:space="preserve">]</w:t>
      </w:r>
      <w:r>
        <w:rPr>
          <w:u w:val="single"/>
        </w:rPr>
        <w:t xml:space="preserve">121.180(15) using the Kentucky Election Finance Management System found on the Registry's web page at https://kref.ky.gov.</w:t>
      </w:r>
      <w:r>
        <w:t xml:space="preserve">[</w:t>
      </w:r>
      <w:r>
        <w:rPr>
          <w:strike w:val="true"/>
        </w:rPr>
        <w:t xml:space="preserve">The "Report of an Independent Expenditure" form, KREF 013, revised 05/2005, shall be the official form to report independent expenditures</w:t>
      </w:r>
      <w:r>
        <w:t xml:space="preserve">]</w:t>
      </w:r>
      <w:r>
        <w:t xml:space="preserve">.</w:t>
      </w:r>
    </w:p>
    <w:p>
      <w:pPr>
        <w:pStyle w:val="kar_section"/>
      </w:pPr>
      <w:r>
        <w:t xml:space="preserve">[</w:t>
      </w:r>
      <w:r>
        <w:rPr>
          <w:strike w:val="true"/>
        </w:rPr>
        <w:t xml:space="preserve">Section 2.</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"Report of Independent Expenditure", KREF 013, revised 05/2005, is incorporated by reference.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office of the Kentucky Registry of Election Finance, 140 Walnut Street, Frankfort, Kentucky 40601, Monday through Friday, 8 a.m. to 4:30 p.m.</w:t>
      </w:r>
      <w:r>
        <w:t xml:space="preserve">]</w:t>
      </w:r>
    </w:p>
    <w:p>
      <w:pPr>
        <w:pStyle w:val="kar_normal"/>
      </w:pPr>
      <w:r>
        <w:t xml:space="preserve"/>
      </w:r>
    </w:p>
    <w:p>
      <w:pPr>
        <w:pStyle w:val="kar_filed"/>
      </w:pPr>
      <w:r>
        <w:t xml:space="preserve">FILED WITH LRC: August 11,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Leslie Saunders, General Counsel, Kentucky Registry of Election Finance, 140 Walnut Street, Frankfort, Kentucky 40601, phone (502) 573-2226, fax (502) 573-5622, email LeslieM.Saunders@ky.gov.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e1703853f7446bd" /><Relationship Type="http://schemas.openxmlformats.org/officeDocument/2006/relationships/settings" Target="/word/settings.xml" Id="R7ee4271098ae4a77" /></Relationships>
</file>