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0dcb10e60c4731" /></Relationships>
</file>

<file path=word/document.xml><?xml version="1.0" encoding="utf-8"?>
<w:document xmlns:w="http://schemas.openxmlformats.org/wordprocessingml/2006/main">
  <w:body>
    <w:p>
      <w:pPr>
        <w:pStyle w:val="kar_citation"/>
      </w:pPr>
      <w:r>
        <w:t>201 KAR 9:031.</w:t>
      </w:r>
      <w:r>
        <w:t xml:space="preserve"> </w:t>
      </w:r>
      <w:r>
        <w:t xml:space="preserve">Examinations.</w:t>
      </w:r>
    </w:p>
    <w:p>
      <w:pPr>
        <w:pStyle w:val="kar_markup_metadata"/>
      </w:pPr>
      <w:r>
        <w:t xml:space="preserve">RELATES TO: </w:t>
      </w:r>
      <w:r>
        <w:t xml:space="preserve">KRS 311.565(1)(m), (p), (q), (r), (u)</w:t>
      </w:r>
    </w:p>
    <w:p>
      <w:pPr>
        <w:pStyle w:val="kar_markup_metadata"/>
      </w:pPr>
      <w:r>
        <w:t xml:space="preserve">STATUTORY AUTHORITY: </w:t>
      </w:r>
      <w:r>
        <w:t xml:space="preserve">KRS 311.565(1)(b), (m), (p), (q), (r), (u)</w:t>
      </w:r>
    </w:p>
    <w:p>
      <w:pPr>
        <w:pStyle w:val="kar_markup_metadata"/>
      </w:pPr>
      <w:r>
        <w:t xml:space="preserve">NECESSITY, FUNCTION, AND CONFORMITY: </w:t>
      </w:r>
      <w:r>
        <w:t xml:space="preserve">KRS 311.565 authorizes the board to promulgate administrative regulations governing examinations. This administrative regulation establishes standards and requirements relating to examinations.</w:t>
      </w:r>
    </w:p>
    <w:p>
      <w:pPr>
        <w:pStyle w:val="kar_section"/>
      </w:pPr>
      <w:r>
        <w:t xml:space="preserve">Section 1.</w:t>
      </w:r>
      <w:r>
        <w:t xml:space="preserve"> </w:t>
      </w:r>
      <w:r>
        <w:t xml:space="preserve">Basic Requirement; Passing Score.</w:t>
      </w:r>
    </w:p>
    <w:p>
      <w:pPr>
        <w:pStyle w:val="kar_subsection"/>
      </w:pPr>
      <w:r>
        <w:t xml:space="preserve">(1)</w:t>
      </w:r>
      <w:r>
        <w:t xml:space="preserve"> </w:t>
      </w:r>
      <w:r>
        <w:t xml:space="preserve">An applicant for a license or permit issued by the board shall provide written proof that he or she has received a score:</w:t>
      </w:r>
    </w:p>
    <w:p>
      <w:pPr>
        <w:pStyle w:val="kar_paragraph"/>
      </w:pPr>
      <w:r>
        <w:t xml:space="preserve">(a)</w:t>
      </w:r>
      <w:r>
        <w:t xml:space="preserve"> </w:t>
      </w:r>
      <w:r>
        <w:t xml:space="preserve">Of seventy-five (75), on each step, part, or component or its numerical equivalent; or</w:t>
      </w:r>
    </w:p>
    <w:p>
      <w:pPr>
        <w:pStyle w:val="kar_paragraph"/>
      </w:pPr>
      <w:r>
        <w:t xml:space="preserve">(b)</w:t>
      </w:r>
      <w:r>
        <w:t xml:space="preserve"> </w:t>
      </w:r>
      <w:r>
        <w:t xml:space="preserve">A FLEX weighted average (FWA) of seventy-five (75) in a single sitting.</w:t>
      </w:r>
    </w:p>
    <w:p>
      <w:pPr>
        <w:pStyle w:val="kar_subsection"/>
      </w:pPr>
      <w:r>
        <w:t xml:space="preserve">(2)</w:t>
      </w:r>
      <w:r>
        <w:t xml:space="preserve"> </w:t>
      </w:r>
      <w:r>
        <w:t xml:space="preserve">A passing score for an applicant who has taken Component I and Component II of the Federation Licensing Examination (FLEX) shall be a score of seventy-five (75) on each component.</w:t>
      </w:r>
    </w:p>
    <w:p>
      <w:pPr>
        <w:pStyle w:val="kar_subsection"/>
      </w:pPr>
      <w:r>
        <w:t xml:space="preserve">(3)</w:t>
      </w:r>
      <w:r>
        <w:t xml:space="preserve"> </w:t>
      </w:r>
      <w:r>
        <w:t xml:space="preserve">The board shall recognize a passing score on the examinations listed in subsections (1) and (2) of this section if the applicant obtains a passing score within four (4) attempts for each step, component, part, or level.</w:t>
      </w:r>
    </w:p>
    <w:p>
      <w:pPr>
        <w:pStyle w:val="kar_subsection"/>
      </w:pPr>
      <w:r>
        <w:t xml:space="preserve">(4)</w:t>
      </w:r>
      <w:r>
        <w:t xml:space="preserve"> </w:t>
      </w:r>
      <w:r>
        <w:t xml:space="preserve">A passing score for an applicant who takes Step 1, 2, and 3 of the United States Medical Licensing Examination (USMLE) shall be a score of seventy-five (75) or its numerical equivalent. A passing score for an applicant who takes Levels 1, 2, and 3 of the Comprehensive Osteopathic Medical Licensing Examination (COMLEX-USA ) shall be a score of seventy-five (75) or its numerical equivalent.</w:t>
      </w:r>
    </w:p>
    <w:p>
      <w:pPr>
        <w:pStyle w:val="kar_subsection"/>
      </w:pPr>
      <w:r>
        <w:t xml:space="preserve">(5)</w:t>
      </w:r>
      <w:r>
        <w:t xml:space="preserve"> </w:t>
      </w:r>
      <w:r>
        <w:t xml:space="preserve">For an applicant who takes Parts 1 and 2 of the Medical Council of Canada Qualifying Examination, scores on each component deemed to be a "pass score" by the Medical Council of Canada in the year the examination was taken shall be deemed a passing score.</w:t>
      </w:r>
    </w:p>
    <w:p>
      <w:pPr>
        <w:pStyle w:val="kar_subsection"/>
      </w:pPr>
      <w:r>
        <w:t xml:space="preserve">(6)</w:t>
      </w:r>
      <w:r>
        <w:t xml:space="preserve"> </w:t>
      </w:r>
      <w:r>
        <w:t xml:space="preserve">The board shall recognize the following combinations of examinations only if completed prior to the year 2000:</w:t>
      </w:r>
    </w:p>
    <w:p>
      <w:pPr>
        <w:pStyle w:val="kar_paragraph"/>
      </w:pPr>
      <w:r>
        <w:t xml:space="preserve">(a)</w:t>
      </w:r>
      <w:r>
        <w:t xml:space="preserve"> </w:t>
      </w:r>
      <w:r>
        <w:t xml:space="preserve">NBME Part I or USMLE Step 1, plus NBME Part II or USMLE Step 2, plus NBME Part III or USMLE Step 3;</w:t>
      </w:r>
    </w:p>
    <w:p>
      <w:pPr>
        <w:pStyle w:val="kar_paragraph"/>
      </w:pPr>
      <w:r>
        <w:t xml:space="preserve">(b)</w:t>
      </w:r>
      <w:r>
        <w:t xml:space="preserve"> </w:t>
      </w:r>
      <w:r>
        <w:t xml:space="preserve">FLEX Component I plus USMLE Step 3; or</w:t>
      </w:r>
    </w:p>
    <w:p>
      <w:pPr>
        <w:pStyle w:val="kar_paragraph"/>
      </w:pPr>
      <w:r>
        <w:t xml:space="preserve">(c)</w:t>
      </w:r>
      <w:r>
        <w:t xml:space="preserve"> </w:t>
      </w:r>
      <w:r>
        <w:t xml:space="preserve">NBME Part I or USMLE Step 1, plus NBME Part II or USMLE Step 2, plus FLEX Component 2.</w:t>
      </w:r>
    </w:p>
    <w:p>
      <w:pPr>
        <w:pStyle w:val="kar_section"/>
      </w:pPr>
      <w:r>
        <w:t xml:space="preserve">Section 2.</w:t>
      </w:r>
      <w:r>
        <w:t xml:space="preserve"> </w:t>
      </w:r>
      <w:r>
        <w:t xml:space="preserve">Examinations Approved by the Board. The following examinations are approved by the board in regard to the fulfillment of the examination requirement for licensure:</w:t>
      </w:r>
    </w:p>
    <w:p>
      <w:pPr>
        <w:pStyle w:val="kar_subsection"/>
      </w:pPr>
      <w:r>
        <w:t xml:space="preserve">(1)</w:t>
      </w:r>
      <w:r>
        <w:t xml:space="preserve"> </w:t>
      </w:r>
      <w:r>
        <w:t xml:space="preserve">Examinations administered prior to 1972 by the licensure authority of another state, United States territory, or Canadian province upon sufficient proof that the examination consisted of comprehensive testing in the basic and clinical sciences;</w:t>
      </w:r>
    </w:p>
    <w:p>
      <w:pPr>
        <w:pStyle w:val="kar_subsection"/>
      </w:pPr>
      <w:r>
        <w:t xml:space="preserve">(2)</w:t>
      </w:r>
      <w:r>
        <w:t xml:space="preserve"> </w:t>
      </w:r>
      <w:r>
        <w:t xml:space="preserve">The examination administered by the Federation of State Medical Boards, (FLEX);</w:t>
      </w:r>
    </w:p>
    <w:p>
      <w:pPr>
        <w:pStyle w:val="kar_subsection"/>
      </w:pPr>
      <w:r>
        <w:t xml:space="preserve">(3)</w:t>
      </w:r>
      <w:r>
        <w:t xml:space="preserve"> </w:t>
      </w:r>
      <w:r>
        <w:t xml:space="preserve">The examination administered by the National Board of Medical Examiners (NBME);</w:t>
      </w:r>
    </w:p>
    <w:p>
      <w:pPr>
        <w:pStyle w:val="kar_subsection"/>
      </w:pPr>
      <w:r>
        <w:t xml:space="preserve">(4)</w:t>
      </w:r>
      <w:r>
        <w:t xml:space="preserve"> </w:t>
      </w:r>
      <w:r>
        <w:t xml:space="preserve">The examination administered by the National Board of Osteopathic Medical Examiners (NBOME) or Comprehensive Osteopathic Medical Licensing Examination (COMLEX-USA);</w:t>
      </w:r>
    </w:p>
    <w:p>
      <w:pPr>
        <w:pStyle w:val="kar_subsection"/>
      </w:pPr>
      <w:r>
        <w:t xml:space="preserve">(5)</w:t>
      </w:r>
      <w:r>
        <w:t xml:space="preserve"> </w:t>
      </w:r>
      <w:r>
        <w:t xml:space="preserve">The examination administered jointly by the Federation of State Medical Boards and National Board of Medical Examiners entitled United States Medical Licensing Examination (USMLE); and</w:t>
      </w:r>
    </w:p>
    <w:p>
      <w:pPr>
        <w:pStyle w:val="kar_subsection"/>
      </w:pPr>
      <w:r>
        <w:t xml:space="preserve">(6)</w:t>
      </w:r>
      <w:r>
        <w:t xml:space="preserve"> </w:t>
      </w:r>
      <w:r>
        <w:t xml:space="preserve">The Medical Council of Canada Qualifying Examination administered by the Medical Council of Canada, if both Parts 1 and 2 have been successfully completed.</w:t>
      </w:r>
    </w:p>
    <w:p>
      <w:pPr>
        <w:pStyle w:val="kar_section"/>
      </w:pPr>
      <w:r>
        <w:t xml:space="preserve">Section 3.</w:t>
      </w:r>
      <w:r>
        <w:t xml:space="preserve"> </w:t>
      </w:r>
      <w:r>
        <w:t xml:space="preserve">The board may deny a license or permit if the board determines the examination by which the applicant is seeking to fulfill the examination requirement inadequately tested the applicant's knowledge, education, training and competency.</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009:031. 11 Ky.R. 313; eff. 10-9-1984; 1617; eff. 6-4-1985; 13 Ky.R. 1088; eff. 1-13-1987; 16 Ky.R. 1228; eff. 2-3-1990; 18 Ky.R. 88; 991; eff. 9-24-1991; 20 Ky.R. 1653; 2613; eff. 3-14-1994; 32 Ky.R. 1466; 1881; eff. 5-5-2006; 44 Ky.R. 2363; 45 Ky.R. 17; eff. 7-18-2018; Crt eff. 5-27-2025.)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a58787ab504385" /><Relationship Type="http://schemas.openxmlformats.org/officeDocument/2006/relationships/settings" Target="/word/settings.xml" Id="Ra91246be7c68483a" /></Relationships>
</file>