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7b519a01e4949" /></Relationships>
</file>

<file path=word/document.xml><?xml version="1.0" encoding="utf-8"?>
<w:document xmlns:w="http://schemas.openxmlformats.org/wordprocessingml/2006/main">
  <w:body>
    <w:p>
      <w:pPr>
        <w:pStyle w:val="kar_citation"/>
      </w:pPr>
      <w:r>
        <w:t>201 KAR 32:046.</w:t>
      </w:r>
      <w:r>
        <w:t xml:space="preserve"> </w:t>
      </w:r>
      <w:r>
        <w:t xml:space="preserve">Examination.</w:t>
      </w:r>
    </w:p>
    <w:p>
      <w:pPr>
        <w:pStyle w:val="kar_markup_metadata"/>
      </w:pPr>
      <w:r>
        <w:t xml:space="preserve">RELATES TO: </w:t>
      </w:r>
      <w:r>
        <w:t xml:space="preserve">KRS 335.320, 335.332(1)</w:t>
      </w:r>
    </w:p>
    <w:p>
      <w:pPr>
        <w:pStyle w:val="kar_markup_metadata"/>
      </w:pPr>
      <w:r>
        <w:t xml:space="preserve">STATUTORY AUTHORITY: </w:t>
      </w:r>
      <w:r>
        <w:t xml:space="preserve">KRS 335.320(9), 335.330</w:t>
      </w:r>
    </w:p>
    <w:p>
      <w:pPr>
        <w:pStyle w:val="kar_markup_metadata"/>
      </w:pPr>
      <w:r>
        <w:t xml:space="preserve">NECESSITY, FUNCTION, AND CONFORMITY: </w:t>
      </w:r>
      <w:r>
        <w:t xml:space="preserve">KRS 335.330 requires an applicant to pass a written examination prescribed by the board. This administrative regulation establishes the process for taking the examination.</w:t>
      </w:r>
    </w:p>
    <w:p>
      <w:pPr>
        <w:pStyle w:val="kar_section"/>
      </w:pPr>
      <w:r>
        <w:t xml:space="preserve">Section 1.</w:t>
      </w:r>
      <w:r>
        <w:t xml:space="preserve"> </w:t>
      </w:r>
      <w:r>
        <w:t xml:space="preserve">Examination for Licensure.</w:t>
      </w:r>
    </w:p>
    <w:p>
      <w:pPr>
        <w:pStyle w:val="kar_subsection"/>
      </w:pPr>
      <w:r>
        <w:t xml:space="preserve">(1)</w:t>
      </w:r>
      <w:r>
        <w:t xml:space="preserve"> </w:t>
      </w:r>
      <w:r>
        <w:t xml:space="preserve">An applicant for licensure shall submit to a written examination in accordance with subsections (2) and (3) of this section.</w:t>
      </w:r>
    </w:p>
    <w:p>
      <w:pPr>
        <w:pStyle w:val="kar_subsection"/>
      </w:pPr>
      <w:r>
        <w:t xml:space="preserve">(2)</w:t>
      </w:r>
      <w:r>
        <w:t xml:space="preserve"> </w:t>
      </w:r>
      <w:r>
        <w:t xml:space="preserve">An applicant shall hold a Marriage and Family Therapist Associate Permit issued by the Kentucky Board of Licensure for Marriage and Family Therapists.</w:t>
      </w:r>
    </w:p>
    <w:p>
      <w:pPr>
        <w:pStyle w:val="kar_subsection"/>
      </w:pPr>
      <w:r>
        <w:t xml:space="preserve">(3)</w:t>
      </w:r>
      <w:r>
        <w:t xml:space="preserve"> </w:t>
      </w:r>
      <w:r>
        <w:t xml:space="preserve">The applicant shall be required to pass the national exam offered through The Association of Marriage and Family Therapy Regulatory Board.</w:t>
      </w:r>
    </w:p>
    <w:p>
      <w:pPr>
        <w:pStyle w:val="kar_subsection"/>
      </w:pPr>
      <w:r>
        <w:t xml:space="preserve">(4)</w:t>
      </w:r>
      <w:r>
        <w:t xml:space="preserve"> </w:t>
      </w:r>
      <w:r>
        <w:t xml:space="preserve">If an applicant for licensure fails the objective examination, the candidate shall be permitted to retake the examination.</w:t>
      </w:r>
    </w:p>
    <w:p>
      <w:pPr>
        <w:pStyle w:val="kar_subsection"/>
      </w:pPr>
      <w:r>
        <w:t xml:space="preserve">(5)</w:t>
      </w:r>
      <w:r>
        <w:t xml:space="preserve"> </w:t>
      </w:r>
      <w:r>
        <w:t xml:space="preserve">Any request for deferment of the examination shall be made by the applicant directly to the testing agency, who shall have full discretion to grant or deny the request.</w:t>
      </w:r>
    </w:p>
    <w:p>
      <w:pPr>
        <w:pStyle w:val="kar_section"/>
      </w:pPr>
      <w:r>
        <w:t xml:space="preserve">Section 2.</w:t>
      </w:r>
      <w:r>
        <w:t xml:space="preserve"> </w:t>
      </w:r>
      <w:r>
        <w:t xml:space="preserve">Examination for Licensure by Endorsement. Applicants for licensure by endorsement shall be required to pass:</w:t>
      </w:r>
    </w:p>
    <w:p>
      <w:pPr>
        <w:pStyle w:val="kar_subsection"/>
      </w:pPr>
      <w:r>
        <w:t xml:space="preserve">(1)</w:t>
      </w:r>
      <w:r>
        <w:t xml:space="preserve"> </w:t>
      </w:r>
      <w:r>
        <w:t xml:space="preserve">The national exam offered by The Association of Marriage and Family Therapy Regulatory Board; or</w:t>
      </w:r>
    </w:p>
    <w:p>
      <w:pPr>
        <w:pStyle w:val="kar_subsection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(2)</w:t>
      </w:r>
      <w:r>
        <w:t xml:space="preserve"> </w:t>
      </w:r>
      <w:r>
        <w:t xml:space="preserve">The exam offered by the California Board of Behavioral Sciences.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d3ebaa905e4460" /><Relationship Type="http://schemas.openxmlformats.org/officeDocument/2006/relationships/settings" Target="/word/settings.xml" Id="R96861eaae6234a9a" /></Relationships>
</file>