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a8fcca9640b4703"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Licensure For Marriage and Family Therapists</w:t>
      </w:r>
    </w:p>
    <w:p>
      <w:pPr>
        <w:pStyle w:val="kar_markup_header"/>
        <w:ind w:firstLine="0"/>
      </w:pPr>
      <w:r>
        <w:t>(Amendment)</w:t>
      </w:r>
    </w:p>
    <w:p>
      <w:pPr>
        <w:pStyle w:val="kar_citation"/>
      </w:pPr>
      <w:r>
        <w:t>201 KAR 32:010.</w:t>
      </w:r>
      <w:r>
        <w:t xml:space="preserve"> </w:t>
      </w:r>
      <w:r>
        <w:t xml:space="preserve">Definitions for 201 KAR Chapter 32.</w:t>
      </w:r>
    </w:p>
    <w:p>
      <w:pPr>
        <w:pStyle w:val="kar_markup_metadata"/>
      </w:pPr>
      <w:r>
        <w:t xml:space="preserve">RELATES TO: </w:t>
      </w:r>
      <w:r>
        <w:t xml:space="preserve">KRS 335.330</w:t>
      </w:r>
      <w:r>
        <w:rPr>
          <w:u w:val="single"/>
        </w:rPr>
        <w:t xml:space="preserve">, KRS 335.337</w:t>
      </w:r>
    </w:p>
    <w:p>
      <w:pPr>
        <w:pStyle w:val="kar_markup_metadata"/>
      </w:pPr>
      <w:r>
        <w:t xml:space="preserve">STATUTORY AUTHORITY: </w:t>
      </w:r>
      <w:r>
        <w:t xml:space="preserve">KRS 335.320</w:t>
      </w:r>
    </w:p>
    <w:p>
      <w:pPr>
        <w:pStyle w:val="kar_markup_metadata"/>
      </w:pPr>
      <w:r>
        <w:t xml:space="preserve">NECESSITY, FUNCTION, AND CONFORMITY: </w:t>
      </w:r>
      <w:r>
        <w:t xml:space="preserve">KRS 335.320(9) requires the board to promulgate administrative regulations to implement the purpose and scope of KRS 335.300 to 335.399. This administrative regulation establishes definitions for 201 KAR Chapter 32. </w:t>
      </w:r>
      <w:r>
        <w:rPr>
          <w:u w:val="single"/>
        </w:rPr>
        <w:t xml:space="preserve">KRS 335.337 creates a timeline for the discovery of technical errors found in an application for issuance, renewal, or reinstatement of a license. This administrative regulation establishes the definition of a technical error.</w:t>
      </w:r>
    </w:p>
    <w:p>
      <w:pPr>
        <w:pStyle w:val="kar_section"/>
      </w:pPr>
      <w:r>
        <w:t xml:space="preserve">Section 1.</w:t>
      </w:r>
      <w:r>
        <w:t xml:space="preserve"> </w:t>
      </w:r>
      <w:r>
        <w:t xml:space="preserve">Definitions.</w:t>
      </w:r>
    </w:p>
    <w:p>
      <w:pPr>
        <w:pStyle w:val="kar_subsection"/>
      </w:pPr>
      <w:r>
        <w:t xml:space="preserve">(1)</w:t>
      </w:r>
      <w:r>
        <w:t xml:space="preserve"> </w:t>
      </w:r>
      <w:r>
        <w:t xml:space="preserve">"Academic courses offered by an accredited postsecondary institution" means a marriage and family therapy course, designated by a marriage and family therapy course title or content, beyond the undergraduate level.</w:t>
      </w:r>
    </w:p>
    <w:p>
      <w:pPr>
        <w:pStyle w:val="kar_subsection"/>
      </w:pPr>
      <w:r>
        <w:t xml:space="preserve">(2)</w:t>
      </w:r>
      <w:r>
        <w:t xml:space="preserve"> </w:t>
      </w:r>
      <w:r>
        <w:t xml:space="preserve">"Approved" means recognized by the Kentucky Board of Licensure of Marriage and Family Therapists.</w:t>
      </w:r>
    </w:p>
    <w:p>
      <w:pPr>
        <w:pStyle w:val="kar_subsection"/>
      </w:pPr>
      <w:r>
        <w:t xml:space="preserve">(3)</w:t>
      </w:r>
      <w:r>
        <w:t xml:space="preserve"> </w:t>
      </w:r>
      <w:r>
        <w:t xml:space="preserve">"Approved supervisor" means an individual who:</w:t>
      </w:r>
    </w:p>
    <w:p>
      <w:pPr>
        <w:pStyle w:val="kar_paragraph"/>
      </w:pPr>
      <w:r>
        <w:t xml:space="preserve">(a)</w:t>
      </w:r>
      <w:r>
        <w:t xml:space="preserve"> </w:t>
      </w:r>
      <w:r>
        <w:t xml:space="preserve">Holds a designation as an approved supervisor or supervisor in training granted by the American Association for Marriage and Family Therapy; or</w:t>
      </w:r>
    </w:p>
    <w:p>
      <w:pPr>
        <w:pStyle w:val="kar_paragraph"/>
      </w:pPr>
      <w:r>
        <w:t xml:space="preserve">(b)</w:t>
      </w:r>
      <w:r>
        <w:t xml:space="preserve"> </w:t>
      </w:r>
      <w:r>
        <w:t xml:space="preserve">Is licensed as a marriage and family therapist in the Commonwealth of Kentucky with a minimum of five (5) years of experience in the practice of marriage and family therapy</w:t>
      </w:r>
      <w:r>
        <w:t xml:space="preserve">[</w:t>
      </w:r>
      <w:r>
        <w:rPr>
          <w:strike w:val="true"/>
        </w:rPr>
        <w:t xml:space="preserve">, eighteen (18) months of which shall be as a therapist licensed in the Commonwealth of Kentucky</w:t>
      </w:r>
      <w:r>
        <w:t xml:space="preserve">]</w:t>
      </w:r>
      <w:r>
        <w:t xml:space="preserve">.</w:t>
      </w:r>
    </w:p>
    <w:p>
      <w:pPr>
        <w:pStyle w:val="kar_subsection"/>
      </w:pPr>
      <w:r>
        <w:t xml:space="preserve">(4)</w:t>
      </w:r>
      <w:r>
        <w:t xml:space="preserve"> </w:t>
      </w:r>
      <w:r>
        <w:t xml:space="preserve">"Clinical supervision" means the </w:t>
      </w:r>
      <w:r>
        <w:rPr>
          <w:u w:val="single"/>
        </w:rPr>
        <w:t xml:space="preserve">direct, face-to-face or telehealth contact with individuals, couples, families, and groups in the practice of marriage and family therapy under the supervision of an approved supervisor. Face-to-face for the purposes of this definition includes synchronous contact via technology assisted services for those who have met the training requirements of 201 KAR 32:110.</w:t>
      </w:r>
      <w:r>
        <w:t xml:space="preserve">[</w:t>
      </w:r>
      <w:r>
        <w:rPr>
          <w:strike w:val="true"/>
        </w:rPr>
        <w:t xml:space="preserve">direct, face-to-face interaction between the supervisor and supervisee which utilizes a partnership aimed at enhancing the professional development of supervisees in providing marriage and family therapy services.</w:t>
      </w:r>
      <w:r>
        <w:t xml:space="preserve">]</w:t>
      </w:r>
    </w:p>
    <w:p>
      <w:pPr>
        <w:pStyle w:val="kar_subsection"/>
      </w:pPr>
      <w:r>
        <w:t xml:space="preserve">(5)</w:t>
      </w:r>
      <w:r>
        <w:t xml:space="preserve"> </w:t>
      </w:r>
      <w:r>
        <w:t xml:space="preserve">"Continuing education hour" means fifty (50) clock minutes of participating in continuing educational experiences.</w:t>
      </w:r>
    </w:p>
    <w:p>
      <w:pPr>
        <w:pStyle w:val="kar_subsection"/>
      </w:pPr>
      <w:r>
        <w:t xml:space="preserve">(6)</w:t>
      </w:r>
      <w:r>
        <w:t xml:space="preserve"> </w:t>
      </w:r>
      <w:r>
        <w:t xml:space="preserve">"Equivalent course of study" means a master's or doctoral degree from a regionally accredited institution in a mental health field closely related to marriage and family therapy which either contains, or has been supplemented by, the coursework in each of the basic core areas listed in 201 KAR 32:020, Section 2(2).</w:t>
      </w:r>
    </w:p>
    <w:p>
      <w:pPr>
        <w:pStyle w:val="kar_subsection"/>
      </w:pPr>
      <w:r>
        <w:rPr>
          <w:u w:val="single"/>
        </w:rPr>
        <w:t xml:space="preserve">(7)</w:t>
      </w:r>
      <w:r>
        <w:t xml:space="preserve"> </w:t>
      </w:r>
      <w:r>
        <w:rPr>
          <w:u w:val="single"/>
        </w:rPr>
        <w:t xml:space="preserve">"Licensee" means anyone holding any license type issued by the Kentucky Board of Licensure for Marriage and Family Therapists.</w:t>
      </w:r>
    </w:p>
    <w:p>
      <w:pPr>
        <w:pStyle w:val="kar_subsection"/>
      </w:pPr>
      <w:r>
        <w:rPr>
          <w:u w:val="single"/>
        </w:rPr>
        <w:t xml:space="preserve">(8)</w:t>
      </w:r>
      <w:r>
        <w:t xml:space="preserve"> </w:t>
      </w:r>
      <w:r>
        <w:t xml:space="preserve">[</w:t>
      </w:r>
      <w:r>
        <w:rPr>
          <w:strike w:val="true"/>
        </w:rPr>
        <w:t xml:space="preserve">(7)</w:t>
      </w:r>
      <w:r>
        <w:t xml:space="preserve">]</w:t>
      </w:r>
      <w:r>
        <w:t xml:space="preserve"> "Program" means an organized learning experience planned and evaluated to meet behavioral objectives; programs may be presented in one (1) session or in a series.</w:t>
      </w:r>
    </w:p>
    <w:p>
      <w:pPr>
        <w:pStyle w:val="kar_subsection"/>
      </w:pPr>
      <w:r>
        <w:rPr>
          <w:u w:val="single"/>
        </w:rPr>
        <w:t xml:space="preserve">(9)</w:t>
      </w:r>
      <w:r>
        <w:t xml:space="preserve"> </w:t>
      </w:r>
      <w:r>
        <w:t xml:space="preserve">[</w:t>
      </w:r>
      <w:r>
        <w:rPr>
          <w:strike w:val="true"/>
        </w:rPr>
        <w:t xml:space="preserve">(8)</w:t>
      </w:r>
      <w:r>
        <w:t xml:space="preserve">]</w:t>
      </w:r>
      <w:r>
        <w:t xml:space="preserve"> "Provider" means an organization approved by the Kentucky Board of Licensure for Marriage and Family Therapists for providing continuing education programs.</w:t>
      </w:r>
    </w:p>
    <w:p>
      <w:pPr>
        <w:pStyle w:val="kar_subsection"/>
      </w:pPr>
      <w:r>
        <w:rPr>
          <w:u w:val="single"/>
        </w:rPr>
        <w:t xml:space="preserve">(10)</w:t>
      </w:r>
      <w:r>
        <w:t xml:space="preserve"> </w:t>
      </w:r>
      <w:r>
        <w:t xml:space="preserve">[</w:t>
      </w:r>
      <w:r>
        <w:rPr>
          <w:strike w:val="true"/>
        </w:rPr>
        <w:t xml:space="preserve">(9)</w:t>
      </w:r>
      <w:r>
        <w:t xml:space="preserve">]</w:t>
      </w:r>
      <w:r>
        <w:t xml:space="preserve"> "Raw data" means video recorded sessions, live observation, or co-therapy with a board approved supervisor.</w:t>
      </w:r>
    </w:p>
    <w:p>
      <w:pPr>
        <w:pStyle w:val="kar_subsection"/>
      </w:pPr>
      <w:r>
        <w:rPr>
          <w:u w:val="single"/>
        </w:rPr>
        <w:t xml:space="preserve">(11)</w:t>
      </w:r>
      <w:r>
        <w:t xml:space="preserve"> </w:t>
      </w:r>
      <w:r>
        <w:t xml:space="preserve">[</w:t>
      </w:r>
      <w:r>
        <w:rPr>
          <w:strike w:val="true"/>
        </w:rPr>
        <w:t xml:space="preserve">(10)</w:t>
      </w:r>
      <w:r>
        <w:t xml:space="preserve">]</w:t>
      </w:r>
      <w:r>
        <w:t xml:space="preserve"> "Relevant" means having content applicable to the practice of marriage and family therapy as determined by the board.</w:t>
      </w:r>
    </w:p>
    <w:p>
      <w:pPr>
        <w:pStyle w:val="kar_subsection"/>
      </w:pPr>
      <w:r>
        <w:rPr>
          <w:u w:val="single"/>
        </w:rPr>
        <w:t xml:space="preserve">(12)</w:t>
      </w:r>
      <w:r>
        <w:t xml:space="preserve"> </w:t>
      </w:r>
      <w:r>
        <w:t xml:space="preserve">[</w:t>
      </w:r>
      <w:r>
        <w:rPr>
          <w:strike w:val="true"/>
        </w:rPr>
        <w:t xml:space="preserve">(11)</w:t>
      </w:r>
      <w:r>
        <w:t xml:space="preserve">]</w:t>
      </w:r>
      <w:r>
        <w:t xml:space="preserve"> "Successful completion" means that the licensee has satisfactorily met the specific requirements of the program and the licensee has earned the continuing education hours.</w:t>
      </w:r>
    </w:p>
    <w:p>
      <w:pPr>
        <w:pStyle w:val="kar_subsection"/>
      </w:pPr>
      <w:r>
        <w:rPr>
          <w:u w:val="single"/>
        </w:rPr>
        <w:t xml:space="preserve">(13)</w:t>
      </w:r>
      <w:r>
        <w:t xml:space="preserve"> </w:t>
      </w:r>
      <w:r>
        <w:rPr>
          <w:u w:val="single"/>
        </w:rPr>
        <w:t xml:space="preserve">"Systemic" means a therapeutic approach that focuses on the relationships and interactions within family systems emphasizing understanding individuals in the context of their family and broader social systems to improve communication, problem-solving, and emotional support within the family unit</w:t>
      </w:r>
      <w:r>
        <w:t xml:space="preserve">.</w:t>
      </w:r>
    </w:p>
    <w:p>
      <w:pPr>
        <w:pStyle w:val="kar_subsection"/>
      </w:pPr>
      <w:r>
        <w:rPr>
          <w:u w:val="single"/>
        </w:rPr>
        <w:t xml:space="preserve">(14)</w:t>
      </w:r>
      <w:r>
        <w:t xml:space="preserve"> </w:t>
      </w:r>
      <w:r>
        <w:rPr>
          <w:u w:val="single"/>
        </w:rPr>
        <w:t xml:space="preserve">"Technical error" means a clerical, administrative, or non-substantive error, omission, or defect in an application or accompanying materials that does not affect the applicant's eligibility or qualifications for licensure and that, upon correction, renders an otherwise complete application sufficient for licensure.</w:t>
      </w:r>
    </w:p>
    <w:p>
      <w:pPr>
        <w:pStyle w:val="kar_subsection"/>
      </w:pPr>
      <w:r>
        <w:rPr>
          <w:u w:val="single"/>
        </w:rPr>
        <w:t xml:space="preserve">(15)</w:t>
      </w:r>
      <w:r>
        <w:t xml:space="preserve"> </w:t>
      </w:r>
      <w:r>
        <w:t xml:space="preserve">[</w:t>
      </w:r>
      <w:r>
        <w:rPr>
          <w:strike w:val="true"/>
        </w:rPr>
        <w:t xml:space="preserve">(12)</w:t>
      </w:r>
      <w:r>
        <w:t xml:space="preserve">]</w:t>
      </w:r>
      <w:r>
        <w:t xml:space="preserve"> "Two (2) years experience in the practice of marriage and family therapy" means a minimum of two (2) years' of the practice of marriage and family therapy consisting of 1,000 hours of direct, face-to-face contact with individuals, couples, and families in the practice of marriage and family therapy under the supervision of an approved supervisor.</w:t>
      </w:r>
    </w:p>
    <w:p>
      <w:pPr>
        <w:pStyle w:val="kar_signature"/>
      </w:pPr>
      <w:r>
        <w:t xml:space="preserve">201 KAR 32:010</w:t>
      </w:r>
    </w:p>
    <w:p>
      <w:pPr>
        <w:pStyle w:val="kar_signature"/>
      </w:pPr>
      <w:r>
        <w:t xml:space="preserve">AMANDA BOMMER-VILLAVECES, Board Vice Chair</w:t>
      </w:r>
    </w:p>
    <w:p>
      <w:pPr>
        <w:pStyle w:val="kar_normal"/>
      </w:pPr>
      <w:r>
        <w:t xml:space="preserve"/>
      </w:r>
    </w:p>
    <w:p>
      <w:pPr>
        <w:pStyle w:val="kar_approved_by"/>
      </w:pPr>
      <w:r>
        <w:t xml:space="preserve">APPROVED BY AGENCY: May 21, 2026</w:t>
      </w:r>
    </w:p>
    <w:p>
      <w:pPr>
        <w:pStyle w:val="kar_filed"/>
      </w:pPr>
      <w:r>
        <w:t xml:space="preserve">FILED WITH LRC: September 14, 2026 at 2:30 p.m.</w:t>
      </w:r>
    </w:p>
    <w:p>
      <w:pPr>
        <w:pStyle w:val="kar_normal"/>
      </w:pPr>
      <w:r>
        <w:t xml:space="preserve"/>
      </w:r>
    </w:p>
    <w:p>
      <w:pPr>
        <w:pStyle w:val="kar_comment_period"/>
      </w:pPr>
      <w:r>
        <w:t xml:space="preserve">PUBLIC HEARING AND PUBLIC COMMENT PERIOD: A public hearing on this administrative regulation shall be held on November 23, 2026, at 11:00 a.m. local prevailing time at the Mayo-Underwood Building, Room 127 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Matthew D. Ellison, Title: Staff Attorney III, Agency: Department of Professional Licensing, Office of Legal Services, Address: 500 Mero Street, Phone Number: (502) 782-0706 (office), Fax: (502) 564-4818, Email: matthew.ellison@ky.gov,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Matthew D. Ellison, Staff Attorney III, Phone: 502-782-0706, Email: matthew.ellison@ky.gov </w:t>
      </w:r>
    </w:p>
    <w:p>
      <w:pPr>
        <w:pStyle w:val="kar_normal"/>
        <w:ind w:left="0"/>
      </w:pPr>
      <w:r>
        <w:t xml:space="preserve">Subject Headings:</w:t>
      </w:r>
      <w:r>
        <w:t xml:space="preserve"> Licensing, Marriage and Family Therapy,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definitions for 201 KAR Chapter 32.</w:t>
      </w:r>
    </w:p>
    <w:p>
      <w:pPr>
        <w:pStyle w:val="kar_normal"/>
        <w:ind w:left="576"/>
      </w:pPr>
      <w:r>
        <w:t xml:space="preserve">(b) The necessity of this administrative regulation:</w:t>
      </w:r>
    </w:p>
    <w:p>
      <w:pPr>
        <w:pStyle w:val="kar_normal"/>
        <w:ind w:left="720"/>
      </w:pPr>
      <w:r>
        <w:t xml:space="preserve">This administrative regulation is necessary because it provides clear definitions to promote consistency throughout the chapter.</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amendment conforms with the Board’s authorizing statute in KRS 335.320(9) to promulgate administrative regulations to carry out the provisions of KRS Chapter 335.300 to 335.399.</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 by setting forth clear definitions to promote consistency throughout the chapter.</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clarifies terms used within the statutes and regulations governing Marriage and Family Therapy, aligns the terminology in this regulation with its use in other regulations, and defines a new term in KRS 335.337.</w:t>
      </w:r>
    </w:p>
    <w:p>
      <w:pPr>
        <w:pStyle w:val="kar_normal"/>
        <w:ind w:left="576"/>
      </w:pPr>
      <w:r>
        <w:t xml:space="preserve">(b) The necessity of the amendment to this administrative regulation:</w:t>
      </w:r>
    </w:p>
    <w:p>
      <w:pPr>
        <w:pStyle w:val="kar_normal"/>
        <w:ind w:left="720"/>
      </w:pPr>
      <w:r>
        <w:t xml:space="preserve">This amendment is necessary to clarify terms used within the statutes and regulations governing Marriage and Family Therapy, to align the terminology in this regulation with its use in other regulations, and to define a new term in KRS 335.337.</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authorizing statute in KRS 335.320(9) to promulgate administrative regulations to carry out the provisions of KRS Chapter 335.300 to 335.399.</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providing clear and consistent definitions for use by the licensees and the Board.</w:t>
      </w:r>
    </w:p>
    <w:p>
      <w:pPr>
        <w:pStyle w:val="kar_normal"/>
        <w:ind w:left="288"/>
      </w:pPr>
      <w:r>
        <w:t xml:space="preserve">(3) Does this administrative regulation or amendment implement legislation from the previous five years?</w:t>
      </w:r>
      <w:r>
        <w:t xml:space="preserve"> Yes. See KRS 335.337 Created 2026 Ky. Acts Ch. 79, effective July 15, 2026.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approximately 916 licensees of the Board.</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will need to be taken by the licensees to comply with this amendment.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cost for compliance with this amendment.</w:t>
      </w:r>
    </w:p>
    <w:p>
      <w:pPr>
        <w:pStyle w:val="kar_normal"/>
        <w:ind w:left="576"/>
      </w:pPr>
      <w:r>
        <w:t xml:space="preserve">(c) As a result of compliance, what benefits will accrue to the entities identified in question (4):</w:t>
      </w:r>
    </w:p>
    <w:p>
      <w:pPr>
        <w:pStyle w:val="kar_normal"/>
        <w:ind w:left="720"/>
      </w:pPr>
      <w:r>
        <w:t xml:space="preserve">The licensees will have a clearer understanding of the terms used in the governance of their license.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will be no continuing cost to the administrative body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new fees or increase any fees paid to the Board.</w:t>
      </w:r>
    </w:p>
    <w:p>
      <w:pPr>
        <w:pStyle w:val="kar_normal"/>
        <w:ind w:left="288"/>
      </w:pPr>
      <w:r>
        <w:t xml:space="preserve">(10) TIERING: Is tiering applied?</w:t>
      </w:r>
    </w:p>
    <w:p>
      <w:pPr>
        <w:pStyle w:val="kar_normal"/>
        <w:ind w:left="432"/>
      </w:pPr>
      <w:r>
        <w:t xml:space="preserve">Tiering is not applied because this regulation applies to all applicants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335.320(9) authorizes the Board to promulgate administrative regulations to carry out the provisions of KRS Chapter 335.300 to 335.399.</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not expressly authorized by an act of the General Assembly.</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Marriage and Family Therapists is the promulgating agency.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There are no revenues anticipated for the first year.</w:t>
      </w:r>
    </w:p>
    <w:p>
      <w:pPr>
        <w:pStyle w:val="kar_normal"/>
        <w:ind w:left="864"/>
      </w:pPr>
      <w:r>
        <w:t xml:space="preserve">For subsequent years:</w:t>
      </w:r>
      <w:r>
        <w:t xml:space="preserve"> There are no revenues expected for subsequent years.</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 </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 for any entity identified in (3)(a), (4)(a), and (5)(a).</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c579f85827049d3" /><Relationship Type="http://schemas.openxmlformats.org/officeDocument/2006/relationships/settings" Target="/word/settings.xml" Id="R43e7bc9bc2234392" /></Relationships>
</file>