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12747b258674555" /></Relationships>
</file>

<file path=word/document.xml><?xml version="1.0" encoding="utf-8"?>
<w:document xmlns:w="http://schemas.openxmlformats.org/wordprocessingml/2006/main">
  <w:body>
    <w:p>
      <w:pPr>
        <w:pStyle w:val="kar_markup_header"/>
      </w:pPr>
      <w:r>
        <w:t xml:space="preserve">JUSTICE AND PUBLIC SAFETY CABINET</w:t>
      </w:r>
    </w:p>
    <w:p>
      <w:pPr>
        <w:pStyle w:val="kar_markup_header"/>
      </w:pPr>
      <w:r>
        <w:t xml:space="preserve">Department of Juvenile Justice</w:t>
      </w:r>
    </w:p>
    <w:p>
      <w:pPr>
        <w:pStyle w:val="kar_markup_header"/>
        <w:ind w:firstLine="0"/>
      </w:pPr>
      <w:r>
        <w:t>(Amendment)</w:t>
      </w:r>
    </w:p>
    <w:p>
      <w:pPr>
        <w:pStyle w:val="kar_citation"/>
      </w:pPr>
      <w:r>
        <w:t>505 KAR 1:170.</w:t>
      </w:r>
      <w:r>
        <w:t xml:space="preserve"> </w:t>
      </w:r>
      <w:r>
        <w:t xml:space="preserve">Department of Juvenile Justice Policies and Procedures: Prison Rape Elimination Act of 2003 (PREA).</w:t>
      </w:r>
    </w:p>
    <w:p>
      <w:pPr>
        <w:pStyle w:val="kar_markup_metadata"/>
      </w:pPr>
      <w:r>
        <w:t xml:space="preserve">RELATES TO: </w:t>
      </w:r>
      <w:r>
        <w:t xml:space="preserve">KRS 15A.065, 15A.067, Chapters 600-645, 34 U.S.C. 30301-30309, 28 C.F. R.</w:t>
      </w:r>
      <w:r>
        <w:rPr>
          <w:u w:val="single"/>
        </w:rPr>
        <w:t xml:space="preserve"> 115.5, 115.6, </w:t>
      </w:r>
      <w:r>
        <w:t xml:space="preserve">115.311-115.393</w:t>
      </w:r>
    </w:p>
    <w:p>
      <w:pPr>
        <w:pStyle w:val="kar_markup_metadata"/>
      </w:pPr>
      <w:r>
        <w:t xml:space="preserve">STATUTORY AUTHORITY: </w:t>
      </w:r>
      <w:r>
        <w:t xml:space="preserve">KRS 15A.065, 15A.067, 15A.160, </w:t>
      </w:r>
      <w:r>
        <w:t xml:space="preserve">[</w:t>
      </w:r>
      <w:r>
        <w:rPr>
          <w:strike w:val="true"/>
        </w:rPr>
        <w:t xml:space="preserve">15A.210, 200.115, 605.100, </w:t>
      </w:r>
      <w:r>
        <w:t xml:space="preserve">]</w:t>
      </w:r>
      <w:r>
        <w:t xml:space="preserve">605.150, 635.095, 640.120, 645.250</w:t>
      </w:r>
    </w:p>
    <w:p>
      <w:pPr>
        <w:pStyle w:val="kar_markup_metadata"/>
      </w:pPr>
      <w:r>
        <w:t xml:space="preserve">NECESSITY, FUNCTION, AND CONFORMITY: </w:t>
      </w:r>
      <w:r>
        <w:t xml:space="preserve">KRS 15A.065(1), 15A.067, 15A.160, </w:t>
      </w:r>
      <w:r>
        <w:t xml:space="preserve">[</w:t>
      </w:r>
      <w:r>
        <w:rPr>
          <w:strike w:val="true"/>
        </w:rPr>
        <w:t xml:space="preserve">15A.210, </w:t>
      </w:r>
      <w:r>
        <w:t xml:space="preserve">]</w:t>
      </w:r>
      <w:r>
        <w:t xml:space="preserve">15A.305(5), 605.100, 605.150, 635.095, 640.120, and 645.250 authorize the Justice and Public Safety Cabinet and the Department of Juvenile Justice to promulgate administrative regulations for the proper administration of the cabinet and its programs. This administrative regulation incorporates by reference into regulatory form materials used by the Department of Juvenile Justice in the implementation of a statewide juvenile services program.</w:t>
      </w:r>
    </w:p>
    <w:p>
      <w:pPr>
        <w:pStyle w:val="kar_section"/>
      </w:pPr>
      <w:r>
        <w:t xml:space="preserve">Section 1.</w:t>
      </w:r>
      <w:r>
        <w:t xml:space="preserve"> </w:t>
      </w:r>
      <w:r>
        <w:t xml:space="preserve">Incorporation by Reference.</w:t>
      </w:r>
    </w:p>
    <w:p>
      <w:pPr>
        <w:pStyle w:val="kar_subsection"/>
      </w:pPr>
      <w:r>
        <w:t xml:space="preserve">(1)</w:t>
      </w:r>
      <w:r>
        <w:t xml:space="preserve"> </w:t>
      </w:r>
      <w:r>
        <w:t xml:space="preserve">The "Department of Juvenile Justice Policies and Procedures: Prison Rape Elimination Act of 2003 (PREA)", January 8, 2018, is incorporated by reference and includes the following: 900</w:t>
      </w:r>
      <w:r>
        <w:t xml:space="preserve">Definitions (Amended 8/24/17); 901</w:t>
      </w:r>
      <w:r>
        <w:t xml:space="preserve">Zero Tolerance of Any Type of Sexual Misconduct (Amended 8/24/17); 902</w:t>
      </w:r>
      <w:r>
        <w:t xml:space="preserve">Personnel Procedures (Amended</w:t>
      </w:r>
      <w:r>
        <w:rPr>
          <w:u w:val="single"/>
        </w:rPr>
        <w:t xml:space="preserve"> 9/4/26</w:t>
      </w:r>
      <w:r>
        <w:t xml:space="preserve">[</w:t>
      </w:r>
      <w:r>
        <w:rPr>
          <w:strike w:val="true"/>
        </w:rPr>
        <w:t xml:space="preserve">1/8/18</w:t>
      </w:r>
      <w:r>
        <w:t xml:space="preserve">]</w:t>
      </w:r>
      <w:r>
        <w:t xml:space="preserve">); 903</w:t>
      </w:r>
      <w:r>
        <w:t xml:space="preserve">Prohibited Conduct of Staff, Interns, Volunteers, and Contractors (Amended 8/24/17); 904</w:t>
      </w:r>
      <w:r>
        <w:t xml:space="preserve">Contracted Residential Entities (Amended 8/24/17); </w:t>
      </w:r>
      <w:r>
        <w:rPr>
          <w:u w:val="single"/>
        </w:rPr>
        <w:t xml:space="preserve">905</w:t>
      </w:r>
      <w:r>
        <w:t xml:space="preserve">[</w:t>
      </w:r>
      <w:r>
        <w:rPr>
          <w:strike w:val="true"/>
        </w:rPr>
        <w:t xml:space="preserve">90</w:t>
      </w:r>
      <w:r>
        <w:t xml:space="preserve">]</w:t>
      </w:r>
      <w:r>
        <w:t xml:space="preserve">Juvenile Vulnerability Assessment Procedure (Amended 8/24/17); 906</w:t>
      </w:r>
      <w:r>
        <w:t xml:space="preserve">Reporting and Investigating PREA Violations (Amended 8/24/17); 907</w:t>
      </w:r>
      <w:r>
        <w:t xml:space="preserve">Resident PREA Education (Amended 1/8/18); 908</w:t>
      </w:r>
      <w:r>
        <w:t xml:space="preserve">DJJ Response to a Report of a PREA Violation (Amended 1/8/18); 909</w:t>
      </w:r>
      <w:r>
        <w:t xml:space="preserve">Data Collection and Review (Amended 1/8/18); 910</w:t>
      </w:r>
      <w:r>
        <w:t xml:space="preserve">Facility Security Management (Amended 8/24/17); 911</w:t>
      </w:r>
      <w:r>
        <w:t xml:space="preserve">DJJ Staff PREA Education and Training (Amended 8/24/17); and 912</w:t>
      </w:r>
      <w:r>
        <w:t xml:space="preserve">Sexual Orientation and Gender Identity (Amended 1/8/18).</w:t>
      </w:r>
    </w:p>
    <w:p>
      <w:pPr>
        <w:pStyle w:val="kar_subsection"/>
      </w:pPr>
      <w:r>
        <w:t xml:space="preserve">(2)</w:t>
      </w:r>
      <w:r>
        <w:t xml:space="preserve"> </w:t>
      </w:r>
      <w:r>
        <w:t xml:space="preserve">This material may be inspected, copied, or obtained, subject to applicable copyright law, at the Department of Juvenile Justice, Office of the Commissioner, 1025 Capital Center Drive, Third Floor, Frankfort, Kentucky 40601, or at any department field office, Monday through Friday, 8 a.m. to 4:30 p.m. </w:t>
      </w:r>
      <w:r>
        <w:rPr>
          <w:u w:val="single"/>
        </w:rPr>
        <w:t xml:space="preserve">This material may be obtained from the Department of Juvenile Justice website at https://djj.ky.gov/about/Pages/RegulationsFiled.aspx.</w:t>
      </w:r>
    </w:p>
    <w:p>
      <w:pPr>
        <w:pStyle w:val="kar_signature"/>
      </w:pPr>
      <w:r>
        <w:t xml:space="preserve">505 KAR 1:170. Prison Rape Elimination Act procedures</w:t>
      </w:r>
    </w:p>
    <w:p>
      <w:pPr>
        <w:pStyle w:val="kar_signature"/>
      </w:pPr>
      <w:r>
        <w:t xml:space="preserve">TROY POLLOCK, Executive Director on behalf of</w:t>
      </w:r>
    </w:p>
    <w:p>
      <w:pPr>
        <w:pStyle w:val="kar_signature"/>
      </w:pPr>
      <w:r>
        <w:t xml:space="preserve">RANDY WHITE, Commissioner</w:t>
      </w:r>
    </w:p>
    <w:p>
      <w:pPr>
        <w:pStyle w:val="kar_normal"/>
      </w:pPr>
      <w:r>
        <w:t xml:space="preserve"/>
      </w:r>
    </w:p>
    <w:p>
      <w:pPr>
        <w:pStyle w:val="kar_approved_by"/>
      </w:pPr>
      <w:r>
        <w:t xml:space="preserve">APPROVED BY AGENCY: September 4, 2026</w:t>
      </w:r>
    </w:p>
    <w:p>
      <w:pPr>
        <w:pStyle w:val="kar_filed"/>
      </w:pPr>
      <w:r>
        <w:t xml:space="preserve">FILED WITH LRC: September 4, 2026 at 11:25 a.m.</w:t>
      </w:r>
    </w:p>
    <w:p>
      <w:pPr>
        <w:pStyle w:val="kar_normal"/>
      </w:pPr>
      <w:r>
        <w:t xml:space="preserve"/>
      </w:r>
    </w:p>
    <w:p>
      <w:pPr>
        <w:pStyle w:val="kar_comment_period"/>
      </w:pPr>
      <w:r>
        <w:t xml:space="preserve">PUBLIC HEARING AND PUBLIC COMMENT PERIOD: A public hearing on this administrative regulation amendment shall be held November 24, 2026, at 9:00 a.m. at the Justice and Public Safety Cabinet, 125 Holmes Street, Frankfort, Kentucky 40601. Individuals interested in being heard at this hearing shall notify this agency in writing by five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until November 30, 2026. Send written notification of intent to be heard at the public hearing or written comments on the proposed administrative regulation to the contact person.</w:t>
      </w:r>
    </w:p>
    <w:p>
      <w:pPr>
        <w:pStyle w:val="kar_contact_person"/>
      </w:pPr>
      <w:r>
        <w:t xml:space="preserve">CONTACT PERSON: Nathan Goens, Deputy General Counsel, Justice and Public Safety Cabinet, 125 Holmes Street, Frankfort, Kentucky 40601, Justice.RegsContact@ky.gov, telephone number (502) 564-8216, facsimile number (502) 564-6686.</w:t>
      </w:r>
    </w:p>
    <w:p>
      <w:pPr>
        <w:pStyle w:val="kar_form_name"/>
      </w:pPr>
      <w:r>
        <w:t xml:space="preserve">REGULATORY IMPACT ANALYSIS AND TIERING STATEMENT</w:t>
      </w:r>
    </w:p>
    <w:p>
      <w:pPr>
        <w:pStyle w:val="kar_normal"/>
        <w:ind w:left="0"/>
      </w:pPr>
      <w:r>
        <w:t xml:space="preserve">Contact Person:</w:t>
      </w:r>
      <w:r>
        <w:t xml:space="preserve"> Nathan Goens, Deputy General Counsel Phone: (502) 564-8216 Email: Justice.RegsContact@ky.gov </w:t>
      </w:r>
    </w:p>
    <w:p>
      <w:pPr>
        <w:pStyle w:val="kar_normal"/>
        <w:ind w:left="0"/>
      </w:pPr>
      <w:r>
        <w:t xml:space="preserve">Subject Headings:</w:t>
      </w:r>
      <w:r>
        <w:t xml:space="preserve"> Juvenile Detention and Justice; Background Checks; Children and Minors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regulation incorporates by reference into regulatory form materials used by the Department of Juvenile Justice (DJJ) in the implementation of a statewide juvenile services program.</w:t>
      </w:r>
    </w:p>
    <w:p>
      <w:pPr>
        <w:pStyle w:val="kar_normal"/>
        <w:ind w:left="576"/>
      </w:pPr>
      <w:r>
        <w:t xml:space="preserve">(b) The necessity of this administrative regulation:</w:t>
      </w:r>
    </w:p>
    <w:p>
      <w:pPr>
        <w:pStyle w:val="kar_normal"/>
        <w:ind w:left="720"/>
      </w:pPr>
      <w:r>
        <w:t xml:space="preserve">This administrative regulation is needed to establish procedures for Prison Rape Elimination Act of 2003 ("PREA") compliance for DJJ, non-DJJ personnel, and juveniles in the custody of or under the supervision of DJJ.</w:t>
      </w:r>
    </w:p>
    <w:p>
      <w:pPr>
        <w:pStyle w:val="kar_normal"/>
        <w:ind w:left="576"/>
      </w:pPr>
      <w:r>
        <w:t xml:space="preserve">(c) How this administrative regulation conforms to the content of the authorizing statutes:</w:t>
      </w:r>
    </w:p>
    <w:p>
      <w:pPr>
        <w:pStyle w:val="kar_normal"/>
        <w:ind w:left="720"/>
      </w:pPr>
      <w:r>
        <w:t xml:space="preserve">The authorizing statutes permit the cabinet and DJJ to implement practices or procedures to ensure compliance with federal PREA Standards and ensure the health and safety of the juveniles in the custody of or under the supervision of the DJJ.</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regulation provides direction and information to DJJ employees, non-DJJ personnel, juveniles, and their families concerning procedures that govern operation of DJJ.</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updates DJJ Policy Number 902 in relation to the types of convictions that disqualify an applicant for hire or service.</w:t>
      </w:r>
    </w:p>
    <w:p>
      <w:pPr>
        <w:pStyle w:val="kar_normal"/>
        <w:ind w:left="576"/>
      </w:pPr>
      <w:r>
        <w:t xml:space="preserve">(b) The necessity of the amendment to this administrative regulation:</w:t>
      </w:r>
    </w:p>
    <w:p>
      <w:pPr>
        <w:pStyle w:val="kar_normal"/>
        <w:ind w:left="720"/>
      </w:pPr>
      <w:r>
        <w:t xml:space="preserve">The amendment is needed to reconcile DJJ Policy Number 902 with statutory changes and to ensure the health and safety of juveniles.</w:t>
      </w:r>
    </w:p>
    <w:p>
      <w:pPr>
        <w:pStyle w:val="kar_normal"/>
        <w:ind w:left="576"/>
      </w:pPr>
      <w:r>
        <w:t xml:space="preserve">(c) How the amendment conforms to the content of the authorizing statutes:</w:t>
      </w:r>
    </w:p>
    <w:p>
      <w:pPr>
        <w:pStyle w:val="kar_normal"/>
        <w:ind w:left="720"/>
      </w:pPr>
      <w:r>
        <w:t xml:space="preserve">The authorizing statutes permit the Justice and Public Safety Cabinet and Department of Juvenile Justice to implement or amend practices or procedures to ensure the health and safety of juveniles in the custody of or under the supervision of DJJ.</w:t>
      </w:r>
    </w:p>
    <w:p>
      <w:pPr>
        <w:pStyle w:val="kar_normal"/>
        <w:ind w:left="576"/>
      </w:pPr>
      <w:r>
        <w:t xml:space="preserve">(d) How the amendment will assist in the effective administration of the statutes:</w:t>
      </w:r>
    </w:p>
    <w:p>
      <w:pPr>
        <w:pStyle w:val="kar_normal"/>
        <w:ind w:left="720"/>
      </w:pPr>
      <w:r>
        <w:t xml:space="preserve">The amendment provides additional safeguards related to the hiring practices of DJJ to prevent individuals with disqualifying convictions from interacting with juveniles in the custody of or under the supervision of DJJ.</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affects approximately 1,302 merit employees of DJJ as well as 422 juveniles in custody or under the supervision of DJJ and their families.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DJJ will have to update its hiring practices to comply with amendments to DJJ Policy Number 902.</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No cost to regulated entities identified in question (3) is anticipated.</w:t>
      </w:r>
    </w:p>
    <w:p>
      <w:pPr>
        <w:pStyle w:val="kar_normal"/>
        <w:ind w:left="576"/>
      </w:pPr>
      <w:r>
        <w:t xml:space="preserve">(c) As a result of compliance, what benefits will accrue to the entities identified in question (4):</w:t>
      </w:r>
    </w:p>
    <w:p>
      <w:pPr>
        <w:pStyle w:val="kar_normal"/>
        <w:ind w:left="720"/>
      </w:pPr>
      <w:r>
        <w:t xml:space="preserve">The changes will assist in ensuring a safe and healthy environment in DJJ facilities and the efficient operation of DJJ as a whole.</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administrative regulation impacts how DJJ operates but is not expected to increase costs.</w:t>
      </w:r>
    </w:p>
    <w:p>
      <w:pPr>
        <w:pStyle w:val="kar_normal"/>
        <w:ind w:left="576"/>
      </w:pPr>
      <w:r>
        <w:t xml:space="preserve">(b) On a continuing basis:</w:t>
      </w:r>
    </w:p>
    <w:p>
      <w:pPr>
        <w:pStyle w:val="kar_normal"/>
        <w:ind w:left="720"/>
      </w:pPr>
      <w:r>
        <w:t xml:space="preserve">The administrative regulation impacts how DJJ operates but is not expected to increase costs.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DJJ budgeted funds for the biennium.</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An increase in fees or funding is not anticipated because of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The administrative regulation does not create any fee.</w:t>
      </w:r>
    </w:p>
    <w:p>
      <w:pPr>
        <w:pStyle w:val="kar_normal"/>
        <w:ind w:left="288"/>
      </w:pPr>
      <w:r>
        <w:t xml:space="preserve">(10) TIERING: Is tiering applied?</w:t>
      </w:r>
    </w:p>
    <w:p>
      <w:pPr>
        <w:pStyle w:val="kar_normal"/>
        <w:ind w:left="432"/>
      </w:pPr>
      <w:r>
        <w:t xml:space="preserve">No. Tiering was not appropriate in this administrative regulation because the administrative regulation applies equally to all those individuals or entities regulated by it.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15A.065; 15A.067; Chapters 600-645; 34 U.S.C. 331-30309; 28 C.F.R. 115.5, 115.6, 115.311-115.393</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15A.065, 15A.067, 15A.160, 605.150, 635.095, 640.120, 645.250.</w:t>
      </w:r>
    </w:p>
    <w:p>
      <w:pPr>
        <w:pStyle w:val="kar_normal"/>
        <w:ind w:left="288"/>
      </w:pPr>
      <w:r>
        <w:t xml:space="preserve">(3)(a) Identify the promulgating agency and any other affected state units, parts, or divisions:</w:t>
      </w:r>
    </w:p>
    <w:p>
      <w:pPr>
        <w:pStyle w:val="kar_normal"/>
        <w:ind w:left="432"/>
      </w:pPr>
      <w:r>
        <w:t xml:space="preserve">Department of Juvenile Justice ("DJJ")</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 administrative regulation impacts how DJJ operates but is not expected to increase expenditures.</w:t>
      </w:r>
    </w:p>
    <w:p>
      <w:pPr>
        <w:pStyle w:val="kar_normal"/>
        <w:ind w:left="864"/>
      </w:pPr>
      <w:r>
        <w:t xml:space="preserve">For subsequent years:</w:t>
      </w:r>
      <w:r>
        <w:t xml:space="preserve"> The administrative regulation impacts how DJJ operates but is not expected to increase expenditures.</w:t>
      </w:r>
    </w:p>
    <w:p>
      <w:pPr>
        <w:pStyle w:val="kar_normal"/>
        <w:ind w:left="576"/>
      </w:pPr>
      <w:r>
        <w:t xml:space="preserve">2. Revenues:</w:t>
      </w:r>
    </w:p>
    <w:p>
      <w:pPr>
        <w:pStyle w:val="kar_normal"/>
        <w:ind w:left="864"/>
      </w:pPr>
      <w:r>
        <w:t xml:space="preserve">For the first year:</w:t>
      </w:r>
      <w:r>
        <w:t xml:space="preserve"> The administrative regulation does not generate revenue.</w:t>
      </w:r>
    </w:p>
    <w:p>
      <w:pPr>
        <w:pStyle w:val="kar_normal"/>
        <w:ind w:left="864"/>
      </w:pPr>
      <w:r>
        <w:t xml:space="preserve">For subsequent years:</w:t>
      </w:r>
      <w:r>
        <w:t xml:space="preserve"> The administrative regulation does not generate revenue.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w:t>
      </w:r>
    </w:p>
    <w:p>
      <w:pPr>
        <w:pStyle w:val="kar_normal"/>
        <w:ind w:left="288"/>
      </w:pPr>
      <w:r>
        <w:t xml:space="preserve">(4)(a) Identify affected local entities (for example: cities, counties, fire departments, school districts):</w:t>
      </w:r>
    </w:p>
    <w:p>
      <w:pPr>
        <w:pStyle w:val="kar_normal"/>
        <w:ind w:left="432"/>
      </w:pPr>
      <w:r>
        <w:t xml:space="preserve">No affected local entities have been identified.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(5)(a) Identify any affected regulated entities not listed in (3)(a) or (4)(a):</w:t>
      </w:r>
    </w:p>
    <w:p>
      <w:pPr>
        <w:pStyle w:val="kar_normal"/>
        <w:ind w:left="432"/>
      </w:pPr>
      <w:r>
        <w:t xml:space="preserve">Approximately 422 juveniles in the custody of or under the supervision of DJJ will be affected by the amendment (b) Estimate the following for each regulated entity identified in 5(a):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The administrative regulation impacts how DJJ operates but is not expected to increase expenditures for juveniles in the custody of or under the supervision of DJJ.</w:t>
      </w:r>
    </w:p>
    <w:p>
      <w:pPr>
        <w:pStyle w:val="kar_normal"/>
        <w:ind w:left="864"/>
      </w:pPr>
      <w:r>
        <w:t xml:space="preserve">For subsequent years:</w:t>
      </w:r>
      <w:r>
        <w:t xml:space="preserve"> The administrative regulation impacts how DJJ operates but is not expected to increase expenditures for juveniles in the custody of or under the supervision of DJJ.</w:t>
      </w:r>
    </w:p>
    <w:p>
      <w:pPr>
        <w:pStyle w:val="kar_normal"/>
        <w:ind w:left="576"/>
      </w:pPr>
      <w:r>
        <w:t xml:space="preserve">2. Revenues:</w:t>
      </w:r>
    </w:p>
    <w:p>
      <w:pPr>
        <w:pStyle w:val="kar_normal"/>
        <w:ind w:left="864"/>
      </w:pPr>
      <w:r>
        <w:t xml:space="preserve">For the first year:</w:t>
      </w:r>
      <w:r>
        <w:t xml:space="preserve"> The administrative regulation does not generate revenue.</w:t>
      </w:r>
    </w:p>
    <w:p>
      <w:pPr>
        <w:pStyle w:val="kar_normal"/>
        <w:ind w:left="864"/>
      </w:pPr>
      <w:r>
        <w:t xml:space="preserve">For subsequent years:</w:t>
      </w:r>
      <w:r>
        <w:t xml:space="preserve"> The administrative regulation does not generate revenue.</w:t>
      </w:r>
    </w:p>
    <w:p>
      <w:pPr>
        <w:pStyle w:val="kar_normal"/>
        <w:ind w:left="576"/>
      </w:pPr>
      <w:r>
        <w:t xml:space="preserve">3. Cost Savings:</w:t>
      </w:r>
    </w:p>
    <w:p>
      <w:pPr>
        <w:pStyle w:val="kar_normal"/>
        <w:ind w:left="864"/>
      </w:pPr>
      <w:r>
        <w:t xml:space="preserve">For the first year:</w:t>
      </w:r>
      <w:r>
        <w:t xml:space="preserve"> Cost savings are not anticipated.</w:t>
      </w:r>
    </w:p>
    <w:p>
      <w:pPr>
        <w:pStyle w:val="kar_normal"/>
        <w:ind w:left="864"/>
      </w:pPr>
      <w:r>
        <w:t xml:space="preserve">For subsequent years:</w:t>
      </w:r>
      <w:r>
        <w:t xml:space="preserve"> Cost savings are not anticipated.</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amendment is not anticipated to have a fiscal impact for the entities identified in (3)(a), (4)(a), and (5)(a).</w:t>
      </w:r>
    </w:p>
    <w:p>
      <w:pPr>
        <w:pStyle w:val="kar_normal"/>
        <w:ind w:left="288"/>
      </w:pPr>
      <w:r>
        <w:t xml:space="preserve">(b) Methodology and resources used to reach this conclusion:</w:t>
      </w:r>
    </w:p>
    <w:p>
      <w:pPr>
        <w:pStyle w:val="kar_normal"/>
        <w:ind w:left="432"/>
      </w:pPr>
      <w:r>
        <w:t xml:space="preserve">The Department of Juvenile Justice reviewed the regulation, the policies incorporated in the regulation, and the amendments to DJJ Policy 902. The administrative regulation amendment impacts how DJJ operates. A fiscal impact was not identified because the only changes to the regulation relate to the types of convictions that would preclude an individual from working within DJJ facilities that house juveniles.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regulation will not have a major economic impact.</w:t>
      </w:r>
    </w:p>
    <w:p>
      <w:pPr>
        <w:pStyle w:val="kar_normal"/>
        <w:ind w:left="288"/>
      </w:pPr>
      <w:r>
        <w:t xml:space="preserve">(b) The methodology and resources used to reach this conclusion:</w:t>
      </w:r>
    </w:p>
    <w:p>
      <w:pPr>
        <w:pStyle w:val="kar_normal"/>
        <w:ind w:left="432"/>
      </w:pPr>
      <w:r>
        <w:t xml:space="preserve">The Department of Juvenile Justice reviewed the regulation, the policies incorporated in the regulation, and the amendments to DJJ Policy 902. The administrative regulation amendment impacts how DJJ operates. A major economic impact was not identified because the only changes to the regulation relate to the types of convictions that would preclude an individual from working within DJJ facilities that house juveniles.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28 C.F.R. Chapter 1, Part 115, §115.5, 115.6, and §115.311-501.</w:t>
      </w:r>
    </w:p>
    <w:p>
      <w:pPr>
        <w:pStyle w:val="kar_normal"/>
        <w:ind w:left="288"/>
      </w:pPr>
      <w:r>
        <w:t xml:space="preserve">(2) State compliance standards.</w:t>
      </w:r>
    </w:p>
    <w:p>
      <w:pPr>
        <w:pStyle w:val="kar_normal"/>
        <w:ind w:left="432"/>
      </w:pPr>
      <w:r>
        <w:t xml:space="preserve">The state adopts the federal compliance standards through this regulation, internal policy, and actions taken by the Department of Juvenile Justice. The state has no separate compliance standards.</w:t>
      </w:r>
    </w:p>
    <w:p>
      <w:pPr>
        <w:pStyle w:val="kar_normal"/>
        <w:ind w:left="288"/>
      </w:pPr>
      <w:r>
        <w:t xml:space="preserve">(3) Minimum or uniform standards contained in the federal mandate.</w:t>
      </w:r>
    </w:p>
    <w:p>
      <w:pPr>
        <w:pStyle w:val="kar_normal"/>
        <w:ind w:left="432"/>
      </w:pPr>
      <w:r>
        <w:t xml:space="preserve">: Federal regulation establishes compliance standards for juvenile detention facilities to qualify for federal funds under the Prison Rape Elimination Act. These standards govern Prevention Planning, responsive planning, training and education, screening, reporting, response procedures, investigations, mandatory discipline, medical and mental care, data collection and review, and audits.</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regulation will impose stricter requirements for the background checks imposed on employees, contractors, vendors, interns, and volunteers than the requirements in the hiring and promotion decision section of Prevention Planning.</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Department of Juvenile Justice believes that the additional requirements will better protect the health and safety of juveniles in the custody of or under the supervision of the DJJ by preventing individuals with disqualifying convictions from interacting with juveniles in the custody of or under the supervision of DJJ.</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20f6ac076cd54e64" /><Relationship Type="http://schemas.openxmlformats.org/officeDocument/2006/relationships/settings" Target="/word/settings.xml" Id="Rb5c9ed205097480b" /></Relationships>
</file>