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083c034c48d4330"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Licensure for Marriage and Family Therapists</w:t>
      </w:r>
    </w:p>
    <w:p>
      <w:pPr>
        <w:pStyle w:val="kar_markup_header"/>
        <w:ind w:firstLine="0"/>
      </w:pPr>
      <w:r>
        <w:t>(Amendment)</w:t>
      </w:r>
    </w:p>
    <w:p>
      <w:pPr>
        <w:pStyle w:val="kar_citation"/>
      </w:pPr>
      <w:r>
        <w:t>201 KAR 32:101.</w:t>
      </w:r>
      <w:r>
        <w:t xml:space="preserve"> </w:t>
      </w:r>
      <w:r>
        <w:t xml:space="preserve">Reinstatement of license subject to disciplinary action.</w:t>
      </w:r>
    </w:p>
    <w:p>
      <w:pPr>
        <w:pStyle w:val="kar_markup_metadata"/>
      </w:pPr>
      <w:r>
        <w:t xml:space="preserve">RELATES TO: </w:t>
      </w:r>
      <w:r>
        <w:t xml:space="preserve">KRS 335.325(5), 335.340(5), (7)</w:t>
      </w:r>
    </w:p>
    <w:p>
      <w:pPr>
        <w:pStyle w:val="kar_markup_metadata"/>
      </w:pPr>
      <w:r>
        <w:t xml:space="preserve">STATUTORY AUTHORITY: </w:t>
      </w:r>
      <w:r>
        <w:t xml:space="preserve">KRS 335.320(9), 335.348, 335.360</w:t>
      </w:r>
    </w:p>
    <w:p>
      <w:pPr>
        <w:pStyle w:val="kar_markup_metadata"/>
      </w:pPr>
      <w:r>
        <w:t xml:space="preserve">NECESSITY, FUNCTION, AND CONFORMITY: </w:t>
      </w:r>
      <w:r>
        <w:t xml:space="preserve">KRS 335.348 empowers the board to punish a licensee for violation of the statutes and administrative regulations governing the practice of marriage and family therapy. This includes the ability to revoke a license. KRS 335.360 permits a person whose license has been revoked to apply for reinstatement after five (5) years. This administrative regulation establishes the requirements for reinstatement of a license that has been the subject of disciplinary action by the board.</w:t>
      </w:r>
    </w:p>
    <w:p>
      <w:pPr>
        <w:pStyle w:val="kar_section"/>
      </w:pPr>
      <w:r>
        <w:t xml:space="preserve">Section 1.</w:t>
      </w:r>
      <w:r>
        <w:t xml:space="preserve"> </w:t>
      </w:r>
      <w:r>
        <w:t xml:space="preserve">Definition. (1) "A license </w:t>
      </w:r>
      <w:r>
        <w:t xml:space="preserve">[</w:t>
      </w:r>
      <w:r>
        <w:rPr>
          <w:strike w:val="true"/>
        </w:rPr>
        <w:t xml:space="preserve">voluntarily </w:t>
      </w:r>
      <w:r>
        <w:t xml:space="preserve">]</w:t>
      </w:r>
      <w:r>
        <w:t xml:space="preserve">surrendered </w:t>
      </w:r>
      <w:r>
        <w:rPr>
          <w:u w:val="single"/>
        </w:rPr>
        <w:t xml:space="preserve">in lieu of revocation</w:t>
      </w:r>
      <w:r>
        <w:t xml:space="preserve">[</w:t>
      </w:r>
      <w:r>
        <w:rPr>
          <w:strike w:val="true"/>
        </w:rPr>
        <w:t xml:space="preserve">as if revoked</w:t>
      </w:r>
      <w:r>
        <w:t xml:space="preserve">]</w:t>
      </w:r>
      <w:r>
        <w:t xml:space="preserve">" means the process by which a person who holds a license issued by the board, knowingly and willingly, returns the license to the board, forfeiting all rights and privileges associated with that license, in settlement of a disciplinary action initiated by the board.</w:t>
      </w:r>
    </w:p>
    <w:p>
      <w:pPr>
        <w:pStyle w:val="kar_section"/>
      </w:pPr>
      <w:r>
        <w:t xml:space="preserve">Section 2.</w:t>
      </w:r>
      <w:r>
        <w:t xml:space="preserve"> </w:t>
      </w:r>
      <w:r>
        <w:t xml:space="preserve">Reinstatement of a License Revoked by Disciplinary Action of the Board.</w:t>
      </w:r>
    </w:p>
    <w:p>
      <w:pPr>
        <w:pStyle w:val="kar_subsection"/>
      </w:pPr>
      <w:r>
        <w:t xml:space="preserve">(1)</w:t>
      </w:r>
      <w:r>
        <w:t xml:space="preserve"> </w:t>
      </w:r>
      <w:r>
        <w:t xml:space="preserve">If a license has been revoked, an individual may apply for reinstatement by:</w:t>
      </w:r>
    </w:p>
    <w:p>
      <w:pPr>
        <w:pStyle w:val="kar_paragraph"/>
      </w:pPr>
      <w:r>
        <w:t xml:space="preserve">(a)</w:t>
      </w:r>
      <w:r>
        <w:t xml:space="preserve"> </w:t>
      </w:r>
      <w:r>
        <w:t xml:space="preserve">Completing the </w:t>
      </w:r>
      <w:r>
        <w:rPr>
          <w:u w:val="single"/>
        </w:rPr>
        <w:t xml:space="preserve">Revoked License Reinstatement</w:t>
      </w:r>
      <w:r>
        <w:t xml:space="preserve">[</w:t>
      </w:r>
      <w:r>
        <w:rPr>
          <w:strike w:val="true"/>
        </w:rPr>
        <w:t xml:space="preserve">License Reinstatement</w:t>
      </w:r>
      <w:r>
        <w:t xml:space="preserve">]</w:t>
      </w:r>
      <w:r>
        <w:t xml:space="preserve"> form;</w:t>
      </w:r>
    </w:p>
    <w:p>
      <w:pPr>
        <w:pStyle w:val="kar_paragraph"/>
      </w:pPr>
      <w:r>
        <w:t xml:space="preserve">(b)</w:t>
      </w:r>
      <w:r>
        <w:t xml:space="preserve"> </w:t>
      </w:r>
      <w:r>
        <w:t xml:space="preserve">Paying the initial licensure fee as set forth in 201 KAR 32:030;</w:t>
      </w:r>
    </w:p>
    <w:p>
      <w:pPr>
        <w:pStyle w:val="kar_paragraph"/>
      </w:pPr>
      <w:r>
        <w:t xml:space="preserve">[</w:t>
      </w:r>
      <w:r>
        <w:rPr>
          <w:strike w:val="true"/>
        </w:rPr>
        <w:t xml:space="preserve">(c)</w:t>
      </w:r>
      <w:r>
        <w:t xml:space="preserve">]</w:t>
      </w:r>
      <w:r>
        <w:t xml:space="preserve"> </w:t>
      </w:r>
      <w:r>
        <w:t xml:space="preserve">[</w:t>
      </w:r>
      <w:r>
        <w:rPr>
          <w:strike w:val="true"/>
        </w:rPr>
        <w:t xml:space="preserve">Paying the examination fee as established in 201 KAR 32:030;</w:t>
      </w:r>
      <w:r>
        <w:t xml:space="preserve">]</w:t>
      </w:r>
    </w:p>
    <w:p>
      <w:pPr>
        <w:pStyle w:val="kar_paragraph"/>
      </w:pPr>
      <w:r>
        <w:rPr>
          <w:u w:val="single"/>
        </w:rPr>
        <w:t xml:space="preserve">(c)</w:t>
      </w:r>
      <w:r>
        <w:t xml:space="preserve">[</w:t>
      </w:r>
      <w:r>
        <w:rPr>
          <w:strike w:val="true"/>
        </w:rPr>
        <w:t xml:space="preserve">(d)</w:t>
      </w:r>
      <w:r>
        <w:t xml:space="preserve">]</w:t>
      </w:r>
      <w:r>
        <w:t xml:space="preserve"> </w:t>
      </w:r>
      <w:r>
        <w:t xml:space="preserve">Taking the licensure examination and achieving a passing score; and</w:t>
      </w:r>
    </w:p>
    <w:p>
      <w:pPr>
        <w:pStyle w:val="kar_paragraph"/>
      </w:pPr>
      <w:r>
        <w:rPr>
          <w:u w:val="single"/>
        </w:rPr>
        <w:t xml:space="preserve">(d)</w:t>
      </w:r>
      <w:r>
        <w:t xml:space="preserve">[</w:t>
      </w:r>
      <w:r>
        <w:rPr>
          <w:strike w:val="true"/>
        </w:rPr>
        <w:t xml:space="preserve">(e)</w:t>
      </w:r>
      <w:r>
        <w:t xml:space="preserve">]</w:t>
      </w:r>
      <w:r>
        <w:t xml:space="preserve"> </w:t>
      </w:r>
      <w:r>
        <w:t xml:space="preserve">The applicant shall show evidence of completion of fifteen (15) hours of continuing education </w:t>
      </w:r>
      <w:r>
        <w:rPr>
          <w:u w:val="single"/>
        </w:rPr>
        <w:t xml:space="preserve">with nine (9) continuing education hours being in the field of marriage and family therapy ethics</w:t>
      </w:r>
      <w:r>
        <w:t xml:space="preserve">[</w:t>
      </w:r>
      <w:r>
        <w:rPr>
          <w:strike w:val="true"/>
        </w:rPr>
        <w:t xml:space="preserve">for each year since the date of revocation</w:t>
      </w:r>
      <w:r>
        <w:t xml:space="preserve">]</w:t>
      </w:r>
      <w:r>
        <w:t xml:space="preserve"> in accordance with the requirements established in 201 KAR 32:060 </w:t>
      </w:r>
      <w:r>
        <w:rPr>
          <w:u w:val="single"/>
        </w:rPr>
        <w:t xml:space="preserve">Section 1. The continuing education hours shall be taken within one (1) year prior to applying for reinstatement</w:t>
      </w:r>
      <w:r>
        <w:t xml:space="preserve">.</w:t>
      </w:r>
    </w:p>
    <w:p>
      <w:pPr>
        <w:pStyle w:val="kar_subsection"/>
      </w:pPr>
      <w:r>
        <w:t xml:space="preserve">(2)</w:t>
      </w:r>
      <w:r>
        <w:t xml:space="preserve"> </w:t>
      </w:r>
      <w:r>
        <w:rPr>
          <w:u w:val="single"/>
        </w:rPr>
        <w:t xml:space="preserve">Upon submission of a completed reinstatement application:</w:t>
      </w:r>
    </w:p>
    <w:p>
      <w:pPr>
        <w:pStyle w:val="kar_paragraph"/>
      </w:pPr>
      <w:r>
        <w:t xml:space="preserve">[</w:t>
      </w:r>
      <w:r>
        <w:rPr>
          <w:strike w:val="true"/>
        </w:rPr>
        <w:t xml:space="preserve">(a)</w:t>
      </w:r>
      <w:r>
        <w:t xml:space="preserve">]</w:t>
      </w:r>
      <w:r>
        <w:t xml:space="preserve"> </w:t>
      </w:r>
      <w:r>
        <w:t xml:space="preserve">[</w:t>
      </w:r>
      <w:r>
        <w:rPr>
          <w:strike w:val="true"/>
        </w:rPr>
        <w:t xml:space="preserve">A hearing shall be held to determine whether or not to reinstate the former licensee.</w:t>
      </w:r>
      <w:r>
        <w:t xml:space="preserve">]</w:t>
      </w:r>
    </w:p>
    <w:p>
      <w:pPr>
        <w:pStyle w:val="kar_paragraph"/>
      </w:pPr>
      <w:r>
        <w:rPr>
          <w:u w:val="single"/>
        </w:rPr>
        <w:t xml:space="preserve">(a)</w:t>
      </w:r>
      <w:r>
        <w:t xml:space="preserve">[</w:t>
      </w:r>
      <w:r>
        <w:rPr>
          <w:strike w:val="true"/>
        </w:rPr>
        <w:t xml:space="preserve">(b)</w:t>
      </w:r>
      <w:r>
        <w:t xml:space="preserve">]</w:t>
      </w:r>
      <w:r>
        <w:t xml:space="preserve"> </w:t>
      </w:r>
      <w:r>
        <w:t xml:space="preserve">The board shall consider the information contained in the application and the </w:t>
      </w:r>
      <w:r>
        <w:t xml:space="preserve">[</w:t>
      </w:r>
      <w:r>
        <w:rPr>
          <w:strike w:val="true"/>
        </w:rPr>
        <w:t xml:space="preserve">testimony and</w:t>
      </w:r>
      <w:r>
        <w:t xml:space="preserve">]</w:t>
      </w:r>
      <w:r>
        <w:t xml:space="preserve"> evidence </w:t>
      </w:r>
      <w:r>
        <w:t xml:space="preserve">[</w:t>
      </w:r>
      <w:r>
        <w:rPr>
          <w:strike w:val="true"/>
        </w:rPr>
        <w:t xml:space="preserve">obtained in the hearing</w:t>
      </w:r>
      <w:r>
        <w:t xml:space="preserve">]</w:t>
      </w:r>
      <w:r>
        <w:t xml:space="preserve">.</w:t>
      </w:r>
    </w:p>
    <w:p>
      <w:pPr>
        <w:pStyle w:val="kar_paragraph"/>
      </w:pPr>
      <w:r>
        <w:rPr>
          <w:u w:val="single"/>
        </w:rPr>
        <w:t xml:space="preserve">(b)</w:t>
      </w:r>
      <w:r>
        <w:t xml:space="preserve">[</w:t>
      </w:r>
      <w:r>
        <w:rPr>
          <w:strike w:val="true"/>
        </w:rPr>
        <w:t xml:space="preserve">(c)</w:t>
      </w:r>
      <w:r>
        <w:t xml:space="preserve">]</w:t>
      </w:r>
      <w:r>
        <w:t xml:space="preserve"> </w:t>
      </w:r>
      <w:r>
        <w:t xml:space="preserve">Based upon the information gathered the board shall determine if reinstatement of the license would be a threat to public safety, health </w:t>
      </w:r>
      <w:r>
        <w:rPr>
          <w:u w:val="single"/>
        </w:rPr>
        <w:t xml:space="preserve">or</w:t>
      </w:r>
      <w:r>
        <w:t xml:space="preserve">[</w:t>
      </w:r>
      <w:r>
        <w:rPr>
          <w:strike w:val="true"/>
        </w:rPr>
        <w:t xml:space="preserve">and</w:t>
      </w:r>
      <w:r>
        <w:t xml:space="preserve">]</w:t>
      </w:r>
      <w:r>
        <w:t xml:space="preserve"> welfare.</w:t>
      </w:r>
    </w:p>
    <w:p>
      <w:pPr>
        <w:pStyle w:val="kar_subsection"/>
      </w:pPr>
      <w:r>
        <w:rPr>
          <w:u w:val="single"/>
        </w:rPr>
        <w:t xml:space="preserve">(3)</w:t>
      </w:r>
      <w:r>
        <w:t xml:space="preserve">[</w:t>
      </w:r>
      <w:r>
        <w:rPr>
          <w:strike w:val="true"/>
        </w:rPr>
        <w:t xml:space="preserve">(d)</w:t>
      </w:r>
      <w:r>
        <w:t xml:space="preserve">]</w:t>
      </w:r>
      <w:r>
        <w:t xml:space="preserve"> </w:t>
      </w:r>
      <w:r>
        <w:rPr>
          <w:u w:val="single"/>
        </w:rPr>
        <w:t xml:space="preserve">If the board upon review of the application and all supporting documentation finds that the applicant meets the qualifications for reinstatement and determines the applicant no longer poses a] danger to the public, it may reinstate the license.</w:t>
      </w:r>
      <w:r>
        <w:t xml:space="preserve">[</w:t>
      </w:r>
      <w:r>
        <w:rPr>
          <w:strike w:val="true"/>
        </w:rPr>
        <w:t xml:space="preserve">If the board finds that there no longer exists a danger to the public, it may reinstate the license.</w:t>
      </w:r>
      <w:r>
        <w:t xml:space="preserve">]</w:t>
      </w:r>
    </w:p>
    <w:p>
      <w:pPr>
        <w:pStyle w:val="kar_subsection"/>
      </w:pPr>
      <w:r>
        <w:rPr>
          <w:u w:val="single"/>
        </w:rPr>
        <w:t xml:space="preserve">(4)</w:t>
      </w:r>
      <w:r>
        <w:t xml:space="preserve">[</w:t>
      </w:r>
      <w:r>
        <w:rPr>
          <w:strike w:val="true"/>
        </w:rPr>
        <w:t xml:space="preserve">(e)</w:t>
      </w:r>
      <w:r>
        <w:t xml:space="preserve">]</w:t>
      </w:r>
      <w:r>
        <w:t xml:space="preserve"> </w:t>
      </w:r>
      <w:r>
        <w:rPr>
          <w:u w:val="single"/>
        </w:rPr>
        <w:t xml:space="preserve">If the board upon review of the application and all supporting documentation finds that the applicant does not meet the qualifications for reinstatement or determines the applicant still poses a danger to the public, it may refuse to reinstate the license.</w:t>
      </w:r>
      <w:r>
        <w:t xml:space="preserve">[</w:t>
      </w:r>
      <w:r>
        <w:rPr>
          <w:strike w:val="true"/>
        </w:rPr>
        <w:t xml:space="preserve">If the board finds that the danger still exists, it may refuse to reinstate the license.</w:t>
      </w:r>
      <w:r>
        <w:t xml:space="preserve">]</w:t>
      </w:r>
    </w:p>
    <w:p>
      <w:pPr>
        <w:pStyle w:val="kar_section"/>
      </w:pPr>
      <w:r>
        <w:t xml:space="preserve">Section 3.</w:t>
      </w:r>
      <w:r>
        <w:t xml:space="preserve"> </w:t>
      </w:r>
      <w:r>
        <w:t xml:space="preserve">Reinstatement of a License </w:t>
      </w:r>
      <w:r>
        <w:t xml:space="preserve">[</w:t>
      </w:r>
      <w:r>
        <w:rPr>
          <w:strike w:val="true"/>
        </w:rPr>
        <w:t xml:space="preserve">which was Voluntarily</w:t>
      </w:r>
      <w:r>
        <w:t xml:space="preserve">]</w:t>
      </w:r>
      <w:r>
        <w:t xml:space="preserve"> Surrendered </w:t>
      </w:r>
      <w:r>
        <w:rPr>
          <w:u w:val="single"/>
        </w:rPr>
        <w:t xml:space="preserve">in lieu of revocation</w:t>
      </w:r>
      <w:r>
        <w:t xml:space="preserve">[</w:t>
      </w:r>
      <w:r>
        <w:rPr>
          <w:strike w:val="true"/>
        </w:rPr>
        <w:t xml:space="preserve">as if Revoked</w:t>
      </w:r>
      <w:r>
        <w:t xml:space="preserve">]</w:t>
      </w:r>
      <w:r>
        <w:t xml:space="preserve">.</w:t>
      </w:r>
    </w:p>
    <w:p>
      <w:pPr>
        <w:pStyle w:val="kar_subsection"/>
      </w:pPr>
      <w:r>
        <w:t xml:space="preserve">(1)</w:t>
      </w:r>
      <w:r>
        <w:t xml:space="preserve"> </w:t>
      </w:r>
      <w:r>
        <w:t xml:space="preserve">If a license has been </w:t>
      </w:r>
      <w:r>
        <w:t xml:space="preserve">[</w:t>
      </w:r>
      <w:r>
        <w:rPr>
          <w:strike w:val="true"/>
        </w:rPr>
        <w:t xml:space="preserve">voluntarily </w:t>
      </w:r>
      <w:r>
        <w:t xml:space="preserve">]</w:t>
      </w:r>
      <w:r>
        <w:t xml:space="preserve">surrendered </w:t>
      </w:r>
      <w:r>
        <w:rPr>
          <w:u w:val="single"/>
        </w:rPr>
        <w:t xml:space="preserve">in lieu of revocation</w:t>
      </w:r>
      <w:r>
        <w:t xml:space="preserve">[</w:t>
      </w:r>
      <w:r>
        <w:rPr>
          <w:strike w:val="true"/>
        </w:rPr>
        <w:t xml:space="preserve">as if revoked</w:t>
      </w:r>
      <w:r>
        <w:t xml:space="preserve">]</w:t>
      </w:r>
      <w:r>
        <w:t xml:space="preserve">, an individual may apply for reinstatement by:</w:t>
      </w:r>
    </w:p>
    <w:p>
      <w:pPr>
        <w:pStyle w:val="kar_paragraph"/>
      </w:pPr>
      <w:r>
        <w:t xml:space="preserve">(a)</w:t>
      </w:r>
      <w:r>
        <w:t xml:space="preserve"> </w:t>
      </w:r>
      <w:r>
        <w:t xml:space="preserve">Completing the </w:t>
      </w:r>
      <w:r>
        <w:rPr>
          <w:u w:val="single"/>
        </w:rPr>
        <w:t xml:space="preserve">Revoked License Reinstatement</w:t>
      </w:r>
      <w:r>
        <w:t xml:space="preserve">[</w:t>
      </w:r>
      <w:r>
        <w:rPr>
          <w:strike w:val="true"/>
        </w:rPr>
        <w:t xml:space="preserve">License Reinstatement</w:t>
      </w:r>
      <w:r>
        <w:t xml:space="preserve">]</w:t>
      </w:r>
      <w:r>
        <w:t xml:space="preserve"> form;</w:t>
      </w:r>
    </w:p>
    <w:p>
      <w:pPr>
        <w:pStyle w:val="kar_paragraph"/>
      </w:pPr>
      <w:r>
        <w:t xml:space="preserve">(b)</w:t>
      </w:r>
      <w:r>
        <w:t xml:space="preserve"> </w:t>
      </w:r>
      <w:r>
        <w:t xml:space="preserve">Paying the initial licensure fee as </w:t>
      </w:r>
      <w:r>
        <w:rPr>
          <w:u w:val="single"/>
        </w:rPr>
        <w:t xml:space="preserve">set forth</w:t>
      </w:r>
      <w:r>
        <w:t xml:space="preserve">[</w:t>
      </w:r>
      <w:r>
        <w:rPr>
          <w:strike w:val="true"/>
        </w:rPr>
        <w:t xml:space="preserve">established</w:t>
      </w:r>
      <w:r>
        <w:t xml:space="preserve">]</w:t>
      </w:r>
      <w:r>
        <w:t xml:space="preserve"> in 201 KAR 32:030;</w:t>
      </w:r>
    </w:p>
    <w:p>
      <w:pPr>
        <w:pStyle w:val="kar_paragraph"/>
      </w:pPr>
      <w:r>
        <w:t xml:space="preserve">(c)</w:t>
      </w:r>
      <w:r>
        <w:t xml:space="preserve"> </w:t>
      </w:r>
      <w:r>
        <w:t xml:space="preserve">Paying </w:t>
      </w:r>
      <w:r>
        <w:rPr>
          <w:u w:val="single"/>
        </w:rPr>
        <w:t xml:space="preserve">the</w:t>
      </w:r>
      <w:r>
        <w:t xml:space="preserve">[</w:t>
      </w:r>
      <w:r>
        <w:rPr>
          <w:strike w:val="true"/>
        </w:rPr>
        <w:t xml:space="preserve">a</w:t>
      </w:r>
      <w:r>
        <w:t xml:space="preserve">]</w:t>
      </w:r>
      <w:r>
        <w:t xml:space="preserve"> reinstatement fee </w:t>
      </w:r>
      <w:r>
        <w:rPr>
          <w:u w:val="single"/>
        </w:rPr>
        <w:t xml:space="preserve">as set forth in 201 KAR 32:030</w:t>
      </w:r>
      <w:r>
        <w:t xml:space="preserve">[</w:t>
      </w:r>
      <w:r>
        <w:rPr>
          <w:strike w:val="true"/>
        </w:rPr>
        <w:t xml:space="preserve">of fifty (50) dollars</w:t>
      </w:r>
      <w:r>
        <w:t xml:space="preserve">]</w:t>
      </w:r>
      <w:r>
        <w:t xml:space="preserve">;</w:t>
      </w:r>
    </w:p>
    <w:p>
      <w:pPr>
        <w:pStyle w:val="kar_paragraph"/>
      </w:pPr>
      <w:r>
        <w:t xml:space="preserve">(d)</w:t>
      </w:r>
      <w:r>
        <w:t xml:space="preserve"> </w:t>
      </w:r>
      <w:r>
        <w:rPr>
          <w:u w:val="single"/>
        </w:rPr>
        <w:t xml:space="preserve">The Board will confirm</w:t>
      </w:r>
      <w:r>
        <w:t xml:space="preserve">[</w:t>
      </w:r>
      <w:r>
        <w:rPr>
          <w:strike w:val="true"/>
        </w:rPr>
        <w:t xml:space="preserve">Notifying the board, in writing,</w:t>
      </w:r>
      <w:r>
        <w:t xml:space="preserve">]</w:t>
      </w:r>
      <w:r>
        <w:t xml:space="preserve"> that the requirements of </w:t>
      </w:r>
      <w:r>
        <w:rPr>
          <w:u w:val="single"/>
        </w:rPr>
        <w:t xml:space="preserve">any</w:t>
      </w:r>
      <w:r>
        <w:t xml:space="preserve"> agreed order have been </w:t>
      </w:r>
      <w:r>
        <w:t xml:space="preserve">[</w:t>
      </w:r>
      <w:r>
        <w:rPr>
          <w:strike w:val="true"/>
        </w:rPr>
        <w:t xml:space="preserve">met or</w:t>
      </w:r>
      <w:r>
        <w:t xml:space="preserve">]</w:t>
      </w:r>
      <w:r>
        <w:t xml:space="preserve"> completed</w:t>
      </w:r>
      <w:r>
        <w:rPr>
          <w:u w:val="single"/>
        </w:rPr>
        <w:t xml:space="preserve">.</w:t>
      </w:r>
      <w:r>
        <w:t xml:space="preserve">[</w:t>
      </w:r>
      <w:r>
        <w:rPr>
          <w:strike w:val="true"/>
        </w:rPr>
        <w:t xml:space="preserve">; and</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Notifying the board, in writing, to request that a hearing be held to determine if the issuance of a license would no longer be a threat to public safety and welfare;</w:t>
      </w:r>
      <w:r>
        <w:t xml:space="preserve">]</w:t>
      </w:r>
    </w:p>
    <w:p>
      <w:pPr>
        <w:pStyle w:val="kar_subsection"/>
      </w:pPr>
      <w:r>
        <w:t xml:space="preserve">(2)</w:t>
      </w:r>
      <w:r>
        <w:t xml:space="preserve"> </w:t>
      </w:r>
      <w:r>
        <w:t xml:space="preserve">An individual whose license has been </w:t>
      </w:r>
      <w:r>
        <w:t xml:space="preserve">[</w:t>
      </w:r>
      <w:r>
        <w:rPr>
          <w:strike w:val="true"/>
        </w:rPr>
        <w:t xml:space="preserve">voluntarily</w:t>
      </w:r>
      <w:r>
        <w:t xml:space="preserve">]</w:t>
      </w:r>
      <w:r>
        <w:t xml:space="preserve"> surrendered </w:t>
      </w:r>
      <w:r>
        <w:rPr>
          <w:u w:val="single"/>
        </w:rPr>
        <w:t xml:space="preserve">in lieu of revocation</w:t>
      </w:r>
      <w:r>
        <w:t xml:space="preserve">[</w:t>
      </w:r>
      <w:r>
        <w:rPr>
          <w:strike w:val="true"/>
        </w:rPr>
        <w:t xml:space="preserve">as if revoked</w:t>
      </w:r>
      <w:r>
        <w:t xml:space="preserve">]</w:t>
      </w:r>
      <w:r>
        <w:t xml:space="preserve"> shall be required to comply with the annual continuing education requirements for the period during which the license was </w:t>
      </w:r>
      <w:r>
        <w:t xml:space="preserve">[</w:t>
      </w:r>
      <w:r>
        <w:rPr>
          <w:strike w:val="true"/>
        </w:rPr>
        <w:t xml:space="preserve">voluntarily</w:t>
      </w:r>
      <w:r>
        <w:t xml:space="preserve">]</w:t>
      </w:r>
      <w:r>
        <w:t xml:space="preserve"> surrendered in accordance with the requirements established in 201 KAR 32:060.</w:t>
      </w:r>
    </w:p>
    <w:p>
      <w:pPr>
        <w:pStyle w:val="kar_section"/>
      </w:pPr>
      <w:r>
        <w:t xml:space="preserve">Section 4.</w:t>
      </w:r>
      <w:r>
        <w:t xml:space="preserve"> </w:t>
      </w:r>
      <w:r>
        <w:t xml:space="preserve">Incorporation by Reference.</w:t>
      </w:r>
    </w:p>
    <w:p>
      <w:pPr>
        <w:pStyle w:val="kar_subsection"/>
      </w:pPr>
      <w:r>
        <w:t xml:space="preserve">(1)</w:t>
      </w:r>
      <w:r>
        <w:t xml:space="preserve"> </w:t>
      </w:r>
      <w:r>
        <w:t xml:space="preserve">"</w:t>
      </w:r>
      <w:r>
        <w:rPr>
          <w:u w:val="single"/>
        </w:rPr>
        <w:t xml:space="preserve">Revoked License Reinstatement</w:t>
      </w:r>
      <w:r>
        <w:t xml:space="preserve">[</w:t>
      </w:r>
      <w:r>
        <w:rPr>
          <w:strike w:val="true"/>
        </w:rPr>
        <w:t xml:space="preserve">License Reinstatement</w:t>
      </w:r>
      <w:r>
        <w:t xml:space="preserve">]</w:t>
      </w:r>
      <w:r>
        <w:t xml:space="preserve"> form," </w:t>
      </w:r>
      <w:r>
        <w:rPr>
          <w:u w:val="single"/>
        </w:rPr>
        <w:t xml:space="preserve">DPL-MFT-13</w:t>
      </w:r>
      <w:r>
        <w:t xml:space="preserve"> (</w:t>
      </w:r>
      <w:r>
        <w:rPr>
          <w:u w:val="single"/>
        </w:rPr>
        <w:t xml:space="preserve">2026</w:t>
      </w:r>
      <w:r>
        <w:t xml:space="preserve">[</w:t>
      </w:r>
      <w:r>
        <w:rPr>
          <w:strike w:val="true"/>
        </w:rPr>
        <w:t xml:space="preserve">2000</w:t>
      </w:r>
      <w:r>
        <w:t xml:space="preserve">]</w:t>
      </w:r>
      <w:r>
        <w:t xml:space="preserve"> Edition), Kentucky Board of Licensure for Marriage and Family Therapists, is incorporated by reference.</w:t>
      </w:r>
    </w:p>
    <w:p>
      <w:pPr>
        <w:pStyle w:val="kar_subsection"/>
      </w:pPr>
      <w:r>
        <w:t xml:space="preserve">(2)</w:t>
      </w:r>
      <w:r>
        <w:t xml:space="preserve"> </w:t>
      </w:r>
      <w:r>
        <w:t xml:space="preserve">This material may be inspected, copied, or obtained at the Kentucky Board of Licensure for Marriage and Family Therapists, </w:t>
      </w:r>
      <w:r>
        <w:rPr>
          <w:u w:val="single"/>
        </w:rPr>
        <w:t xml:space="preserve">500 Mero Street, Second Floor</w:t>
      </w:r>
      <w:r>
        <w:t xml:space="preserve">[</w:t>
      </w:r>
      <w:r>
        <w:rPr>
          <w:strike w:val="true"/>
        </w:rPr>
        <w:t xml:space="preserve">911 Leawood Drive, Berry Hill Annex</w:t>
      </w:r>
      <w:r>
        <w:t xml:space="preserve">]</w:t>
      </w:r>
      <w:r>
        <w:t xml:space="preserve">, Frankfort, Kentucky 40601, Monday through Friday, 8 a.m. to 4:30 p.m.</w:t>
      </w:r>
    </w:p>
    <w:p>
      <w:pPr>
        <w:pStyle w:val="kar_signature"/>
      </w:pPr>
      <w:r>
        <w:t xml:space="preserve">201 KAR 32:101</w:t>
      </w:r>
    </w:p>
    <w:p>
      <w:pPr>
        <w:pStyle w:val="kar_signature"/>
      </w:pPr>
      <w:r>
        <w:t xml:space="preserve">AMANDA BOMMER-VILLAVECES, Chair</w:t>
      </w:r>
    </w:p>
    <w:p>
      <w:pPr>
        <w:pStyle w:val="kar_normal"/>
      </w:pPr>
      <w:r>
        <w:t xml:space="preserve"/>
      </w:r>
    </w:p>
    <w:p>
      <w:pPr>
        <w:pStyle w:val="kar_approved_by"/>
      </w:pPr>
      <w:r>
        <w:t xml:space="preserve">APPROVED BY AGENCY: August 20, 2026</w:t>
      </w:r>
    </w:p>
    <w:p>
      <w:pPr>
        <w:pStyle w:val="kar_filed"/>
      </w:pPr>
      <w:r>
        <w:t xml:space="preserve">FILED WITH LRC: September 14, 2026 at 2:30 p m.</w:t>
      </w:r>
    </w:p>
    <w:p>
      <w:pPr>
        <w:pStyle w:val="kar_normal"/>
      </w:pPr>
      <w:r>
        <w:t xml:space="preserve"/>
      </w:r>
    </w:p>
    <w:p>
      <w:pPr>
        <w:pStyle w:val="kar_comment_period"/>
      </w:pPr>
      <w:r>
        <w:t xml:space="preserve">PUBLIC HEARING AND PUBLIC COMMENT PERIOD: A public hearing on this administrative regulation shall be held on November 23, 2026, at 11:00 a.m. local prevailing time at the Mayo-Underwood Building, Room 127 CW,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Matthew D. Ellison, Title: Staff Attorney III Agency: Department of Professional Licensing, Office of Legal Services Address: 500 Mero Street, 2 NC WK#4 Phone Number: (502) 782-2709 (office) Fax: (502) 564-4818 Email: Matthew.Ellison@ky.gov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Matthew D. Ellison, Staff Attorney III Phone: 502-782-0706 Email: matthew.ellison@ky.gov </w:t>
      </w:r>
    </w:p>
    <w:p>
      <w:pPr>
        <w:pStyle w:val="kar_normal"/>
        <w:ind w:left="0"/>
      </w:pPr>
      <w:r>
        <w:t xml:space="preserve">Subject Headings:</w:t>
      </w:r>
      <w:r>
        <w:t xml:space="preserve"> Licensing, Marriage and Family Therapy,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a procedure for persons whose license has been suspended or revoked, or have voluntarily surrendered their license as part of a pending disciplinary action, to seek reinstatement of that license upon meeting certain criteria.</w:t>
      </w:r>
    </w:p>
    <w:p>
      <w:pPr>
        <w:pStyle w:val="kar_normal"/>
        <w:ind w:left="576"/>
      </w:pPr>
      <w:r>
        <w:t xml:space="preserve">(b) The necessity of this administrative regulation:</w:t>
      </w:r>
    </w:p>
    <w:p>
      <w:pPr>
        <w:pStyle w:val="kar_normal"/>
        <w:ind w:left="720"/>
      </w:pPr>
      <w:r>
        <w:t xml:space="preserve">This administrative regulation is necessary because KRS 335.360 permits a person whose license has been revoked or surrendered, to apply for reinstatement after five (5) years. The statute also states that the reinstatement process shall be in accordance with the procedures established by the board through administrative regulation.</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amendment conforms with the Board’s authority in KRS 335.320(9) to promulgate administrative regulations to carry out the provisions of KRS Chapter 335.300 to 335.399. KRS 335.360 also enables the board to promulgate administrative regulations to implement the process of seeking reinstatement.</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 by setting forth the procedure and criteria for persons seeking reinstatement of a revoked license, or license that was surrendered while being subjected to disciplinary proceedings.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establishes a new category of revocation of license for when the licensee agrees to the revocation of licensure in the context of the administrative hearing process, and creates a reinstatement process that is less onerous than one in which the licensee was revoked through a final order issued by the board. It also creates a single application for either category of revoked licenses, and no longer requires the board to hold a hearing to determine whether reinstatement of the license would not pose a danger to the public. It also requires applicants whose license was voluntarily surrendered in lieu of revocation, to pay the same reinstatement fee as those whose license was revoked via a final order of the board, and to use the same application. Finally, it requires that continuing education requirements for former licensees seeking reinstatement be completed within one year prior to the application for reinstatement, and specifies a minimum ethics requirement within the required hours.</w:t>
      </w:r>
    </w:p>
    <w:p>
      <w:pPr>
        <w:pStyle w:val="kar_normal"/>
        <w:ind w:left="576"/>
      </w:pPr>
      <w:r>
        <w:t xml:space="preserve">(b) The necessity of the amendment to this administrative regulation:</w:t>
      </w:r>
    </w:p>
    <w:p>
      <w:pPr>
        <w:pStyle w:val="kar_normal"/>
        <w:ind w:left="720"/>
      </w:pPr>
      <w:r>
        <w:t xml:space="preserve">This amendment is necessary to provide a fairer and more expedient pathway to reinstatement for persons seeking such. It also streamlines the process by creating a single required form for all persons seeking reinstatement, regardless of the specific mechanism by which their licensure was revoked.</w:t>
      </w:r>
    </w:p>
    <w:p>
      <w:pPr>
        <w:pStyle w:val="kar_normal"/>
        <w:ind w:left="576"/>
      </w:pPr>
      <w:r>
        <w:t xml:space="preserve">(c) How the amendment conforms to the content of the authorizing statutes:</w:t>
      </w:r>
    </w:p>
    <w:p>
      <w:pPr>
        <w:pStyle w:val="kar_normal"/>
        <w:ind w:left="720"/>
      </w:pPr>
      <w:r>
        <w:t xml:space="preserve">This administrative regulation amendment conforms with the board’s authority in KRS 335.320(9) to promulgate administrative regulations to carry out the provisions of KRS Chapter 335.300 to 335.399. Further, KRS 335.360 permits the board to create a specific process for the reinstatement of licenses after a period of five (5) years.</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statutes by i) providing a more fair and clearer pathway to reinstatement for persons seeking same; ii) by creating a more streamlined process for determining whether the criteria for reinstatement have been met; and iii) creates a specific ethical requirement for continuing education criteria, that will better equip applicants to comply the statutory and regulatory requirements imposed upon licensees.</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may affect an unknown number of both current licensees (approximately 912) and former licensees of the board; however, based on historical precedent, there are not likely to be any more than five persons in a given year that seek reinstatement of a license previously revoked by either final board order or voluntary agreement.</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action will need to be taken by any current licensees to comply with this amendment. Future applicants for reinstatement will have to ensure that they meet the revised remedial continuing education requirements, and persons applying for reinstatement whose license was voluntarily surrendered in lieu of revocation will now have to pay the full reinstatement fee.</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For former licensees who had surrendered their license in lieu of revocation, they will now have to pay a $100 reinstatement fee, up from $50 in the previous version of this regulation.</w:t>
      </w:r>
    </w:p>
    <w:p>
      <w:pPr>
        <w:pStyle w:val="kar_normal"/>
        <w:ind w:left="576"/>
      </w:pPr>
      <w:r>
        <w:t xml:space="preserve">(c) As a result of compliance, what benefits will accrue to the entities identified in question (4):</w:t>
      </w:r>
    </w:p>
    <w:p>
      <w:pPr>
        <w:pStyle w:val="kar_normal"/>
        <w:ind w:left="720"/>
      </w:pPr>
      <w:r>
        <w:t xml:space="preserve">Licensees seeking reinstatement will now have a more streamlined determination process, and they will have continuing education requirements with a greater focus on professional issues more relevant to the circumstances which may have initially caused the disciplinary proceedings which led to their license being revoked.</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 to the administrative body to implement this administrative regulation.</w:t>
      </w:r>
    </w:p>
    <w:p>
      <w:pPr>
        <w:pStyle w:val="kar_normal"/>
        <w:ind w:left="576"/>
      </w:pPr>
      <w:r>
        <w:t xml:space="preserve">(b) On a continuing basis:</w:t>
      </w:r>
    </w:p>
    <w:p>
      <w:pPr>
        <w:pStyle w:val="kar_normal"/>
        <w:ind w:left="720"/>
      </w:pPr>
      <w:r>
        <w:t xml:space="preserve">There will be no continuing cost to the administrative body to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license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itself be necessary to implement this change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amendment to an existing administrative regulation increases the fees owed by an applicant for reinstatement who had surrendered their license in lieu of revocation, to $100 from the previously required $50.</w:t>
      </w:r>
    </w:p>
    <w:p>
      <w:pPr>
        <w:pStyle w:val="kar_normal"/>
        <w:ind w:left="288"/>
      </w:pPr>
      <w:r>
        <w:t xml:space="preserve">(10) TIERING: Is tiering applied?</w:t>
      </w:r>
    </w:p>
    <w:p>
      <w:pPr>
        <w:pStyle w:val="kar_normal"/>
        <w:ind w:left="432"/>
      </w:pPr>
      <w:r>
        <w:t xml:space="preserve">Tiering is not applied because this regulation applies to all applicants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KSR 335.320(9) authorizes the Board to promulgate administrative regulations to carry out the provisions of KRS Chapter 335.300 to 335.399.</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not expressly authorized by any act of the General Assembly, aside from the general enabling statute, see KRS 335.320(9).</w:t>
      </w:r>
    </w:p>
    <w:p>
      <w:pPr>
        <w:pStyle w:val="kar_normal"/>
        <w:ind w:left="288"/>
      </w:pPr>
      <w:r>
        <w:t xml:space="preserve">(3)(a) Identify the promulgating agency and any other affected state units, parts, or divisions:</w:t>
      </w:r>
    </w:p>
    <w:p>
      <w:pPr>
        <w:pStyle w:val="kar_normal"/>
        <w:ind w:left="432"/>
      </w:pPr>
      <w:r>
        <w:t xml:space="preserve">The Kentucky Board of Licensure for Marriage and Family Therapists is the promulgating agency.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are no expenditures anticipated in the first year.</w:t>
      </w:r>
    </w:p>
    <w:p>
      <w:pPr>
        <w:pStyle w:val="kar_normal"/>
        <w:ind w:left="864"/>
      </w:pPr>
      <w:r>
        <w:t xml:space="preserve">For subsequent years:</w:t>
      </w:r>
      <w:r>
        <w:t xml:space="preserve"> There are no expenditures anticipated in subsequent years.</w:t>
      </w:r>
    </w:p>
    <w:p>
      <w:pPr>
        <w:pStyle w:val="kar_normal"/>
        <w:ind w:left="576"/>
      </w:pPr>
      <w:r>
        <w:t xml:space="preserve">2. Revenues:</w:t>
      </w:r>
    </w:p>
    <w:p>
      <w:pPr>
        <w:pStyle w:val="kar_normal"/>
        <w:ind w:left="864"/>
      </w:pPr>
      <w:r>
        <w:t xml:space="preserve">For the first year:</w:t>
      </w:r>
      <w:r>
        <w:t xml:space="preserve"> There may be additional revenues generated by the increase in fees for a narrow class of licensees who apply to reinstate their licenses after having voluntarily surrendering them. However, this increase in revenue is not expected to exceed $500 in any given year.</w:t>
      </w:r>
    </w:p>
    <w:p>
      <w:pPr>
        <w:pStyle w:val="kar_normal"/>
        <w:ind w:left="864"/>
      </w:pPr>
      <w:r>
        <w:t xml:space="preserve">For subsequent years:</w:t>
      </w:r>
      <w:r>
        <w:t xml:space="preserve"> Additional revenues would not be expected to exceed $500 in any given year.</w:t>
      </w:r>
    </w:p>
    <w:p>
      <w:pPr>
        <w:pStyle w:val="kar_normal"/>
        <w:ind w:left="576"/>
      </w:pPr>
      <w:r>
        <w:t xml:space="preserve">3. Cost Savings:</w:t>
      </w:r>
    </w:p>
    <w:p>
      <w:pPr>
        <w:pStyle w:val="kar_normal"/>
        <w:ind w:left="864"/>
      </w:pPr>
      <w:r>
        <w:t xml:space="preserve">For the first year:</w:t>
      </w:r>
      <w:r>
        <w:t xml:space="preserve"> No cost savings are anticipated in the first year.</w:t>
      </w:r>
    </w:p>
    <w:p>
      <w:pPr>
        <w:pStyle w:val="kar_normal"/>
        <w:ind w:left="864"/>
      </w:pPr>
      <w:r>
        <w:t xml:space="preserve">For subsequent years:</w:t>
      </w:r>
      <w:r>
        <w:t xml:space="preserve"> No cost savings are anticipated in subsequent years.</w:t>
      </w:r>
    </w:p>
    <w:p>
      <w:pPr>
        <w:pStyle w:val="kar_normal"/>
        <w:ind w:left="288"/>
      </w:pPr>
      <w:r>
        <w:t xml:space="preserve">(4)(a) Identify affected local entities (for example: cities, counties, fire departments, school districts):</w:t>
      </w:r>
    </w:p>
    <w:p>
      <w:pPr>
        <w:pStyle w:val="kar_normal"/>
        <w:ind w:left="432"/>
      </w:pPr>
      <w:r>
        <w:t xml:space="preserve">None anticipated.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None anticipated.</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may be a minimal fiscal impact based upon the slight increase of one category of fee for reinstatement of a license that was surrendered in lieu of revocation.</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Licensing.</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It is not anticipated that this administrative regulation will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Licensing.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1e4d22c1cf94a3f" /><Relationship Type="http://schemas.openxmlformats.org/officeDocument/2006/relationships/settings" Target="/word/settings.xml" Id="Re9f6add7553e4ae3" /></Relationships>
</file>