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ca781eb386d4fc4"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ind w:firstLine="0"/>
      </w:pPr>
      <w:r>
        <w:t>(Amendment)</w:t>
      </w:r>
    </w:p>
    <w:p>
      <w:pPr>
        <w:pStyle w:val="kar_citation"/>
      </w:pPr>
      <w:r>
        <w:t>200 KAR 5:021.</w:t>
      </w:r>
      <w:r>
        <w:t xml:space="preserve"> </w:t>
      </w:r>
      <w:r>
        <w:t xml:space="preserve">Manual of policies and procedures.</w:t>
      </w:r>
    </w:p>
    <w:p>
      <w:pPr>
        <w:pStyle w:val="kar_markup_metadata"/>
      </w:pPr>
      <w:r>
        <w:t xml:space="preserve">RELATES TO: </w:t>
      </w:r>
      <w:r>
        <w:t xml:space="preserve">KRS 45A.045(2)</w:t>
      </w:r>
    </w:p>
    <w:p>
      <w:pPr>
        <w:pStyle w:val="kar_markup_metadata"/>
      </w:pPr>
      <w:r>
        <w:t xml:space="preserve">STATUTORY AUTHORITY: </w:t>
      </w:r>
      <w:r>
        <w:t xml:space="preserve">KRS 45A.045(2)</w:t>
      </w:r>
    </w:p>
    <w:p>
      <w:pPr>
        <w:pStyle w:val="kar_markup_metadata"/>
      </w:pPr>
      <w:r>
        <w:t xml:space="preserve">CERTIFICATION STATEMENT: </w:t>
      </w:r>
      <w:r>
        <w:t xml:space="preserve">This is to certify that this administrative regulation complies with the requirements of 2025 RS HB 6, Section 8, as this amended administrative regulation will not have a major economic impact, as defined by KRS 13A.010(13). The Governor's signature is included after the body of the regulation to indicate his acknowledgement of this certification.</w:t>
      </w:r>
    </w:p>
    <w:p>
      <w:pPr>
        <w:pStyle w:val="kar_markup_metadata"/>
      </w:pPr>
      <w:r>
        <w:t xml:space="preserve">NECESSITY, FUNCTION, AND CONFORMITY: </w:t>
      </w:r>
      <w:r>
        <w:t xml:space="preserve">KRS 45A.045(2) requires the Finance and Administration Cabinet to publish a manual of policies and procedures, which is to be incorporated by reference as an administrative regulation pursuant to KRS Chapter 13A. This administrative regulation incorporates the Finance and Administration Cabinet Manual of Policies and Procedures.</w:t>
      </w:r>
    </w:p>
    <w:p>
      <w:pPr>
        <w:pStyle w:val="kar_section"/>
      </w:pPr>
      <w:r>
        <w:t xml:space="preserve">Section 1.</w:t>
      </w:r>
      <w:r>
        <w:t xml:space="preserve"> </w:t>
      </w:r>
      <w:r>
        <w:t xml:space="preserve">A state agency shall follow the procurement requirements in the Finance and Administration Cabinet Manual of Policies and Procedures.</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"Finance and Administration Cabinet Manual of Policies and Procedures", Revised </w:t>
      </w:r>
      <w:r>
        <w:rPr>
          <w:u w:val="single"/>
        </w:rPr>
        <w:t xml:space="preserve">October 2026,</w:t>
      </w:r>
      <w:r>
        <w:t xml:space="preserve">[</w:t>
      </w:r>
      <w:r>
        <w:rPr>
          <w:strike w:val="true"/>
        </w:rPr>
        <w:t xml:space="preserve">May 2026</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Finance and Administration Cabinet, Office of General Counsel, 200 Mero Street, 5th Floor, Frankfort, Kentucky 40622, Monday through Friday, 8 a.m. to 4:00 p.m. This material may also be obtained at the Finance and Administration Cabinet's website, https://finance.ky.gov/office-of-the-secretary/office-of-policy-and-audit/Pages/Finance-Policies.aspx.</w:t>
      </w:r>
    </w:p>
    <w:p>
      <w:pPr>
        <w:pStyle w:val="kar_signature"/>
      </w:pPr>
      <w:r>
        <w:t xml:space="preserve">HOLLY M. JOHNSON, Secretary</w:t>
      </w:r>
    </w:p>
    <w:p>
      <w:pPr>
        <w:pStyle w:val="kar_normal"/>
      </w:pPr>
      <w:r>
        <w:t xml:space="preserve"/>
      </w:r>
    </w:p>
    <w:p>
      <w:pPr>
        <w:pStyle w:val="kar_approved_by"/>
      </w:pPr>
      <w:r>
        <w:t xml:space="preserve">APPROVED BY AGENCY: September 30, 2026</w:t>
      </w:r>
    </w:p>
    <w:p>
      <w:pPr>
        <w:pStyle w:val="kar_filed"/>
      </w:pPr>
      <w:r>
        <w:t xml:space="preserve">FILED WITH LRC: September 30, 2026 at 2:40 p.m.</w:t>
      </w:r>
    </w:p>
    <w:p>
      <w:pPr>
        <w:pStyle w:val="kar_normal"/>
      </w:pPr>
      <w:r>
        <w:t xml:space="preserve"/>
      </w:r>
    </w:p>
    <w:p>
      <w:pPr>
        <w:pStyle w:val="kar_comment_period"/>
      </w:pPr>
      <w:r>
        <w:t xml:space="preserve">PUBLIC HEARING AND PUBLIC COMMENT PERIOD: A public hearing on this administrative regulation shall be held on December 21, 2026, at 10:00 a.m. at the Kentucky Finance and Administration Cabinet, 200 Mero Street, Frankfort, Kentucky 40622. Individuals interested in being heard at this hearing shall notify this agency in writing five workdays prior to the hearing, of their intent to attend. If no notification of intent to attend the hearing is received by that date, the hearing may be cancelled.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until 11:59 p.m. on December 31, 2026. Send written notification of intent to be heard at the public hearing or written comments on the proposed administrative regulation to the contact person.</w:t>
      </w:r>
    </w:p>
    <w:p>
      <w:pPr>
        <w:pStyle w:val="kar_contact_person"/>
      </w:pPr>
      <w:r>
        <w:t xml:space="preserve">CONTACT PERSON: Cary Bishop, Assistant General Counsel, Office of General Counsel, 200 Mero Street, 5th Floor, Frankfort, Kentucky 40622. Phone: (502)564-6660, Fax: (502)564-9875. Email: cary.bishop@ky.gov.</w:t>
      </w:r>
    </w:p>
    <w:p>
      <w:pPr>
        <w:pStyle w:val="kar_form_name"/>
      </w:pPr>
      <w:r>
        <w:t xml:space="preserve">REGULATORY IMPACT ANALYSIS AND TIERING STATEMENT</w:t>
      </w:r>
    </w:p>
    <w:p>
      <w:pPr>
        <w:pStyle w:val="kar_normal"/>
        <w:ind w:left="0"/>
      </w:pPr>
      <w:r>
        <w:t xml:space="preserve">Contact Person:</w:t>
      </w:r>
      <w:r>
        <w:t xml:space="preserve"> Cary Bishop, Assistant General Counsel, Office of General Counsel, 200 Mero Street, 5th Floor, Frankfort, Kentucky 40622. Phone: (502)564-6660 Email: cary.bishop@ky.gov </w:t>
      </w:r>
    </w:p>
    <w:p>
      <w:pPr>
        <w:pStyle w:val="kar_normal"/>
        <w:ind w:left="0"/>
      </w:pPr>
      <w:r>
        <w:t xml:space="preserve">Subject Headings:</w:t>
      </w:r>
      <w:r>
        <w:t xml:space="preserve"> (1) Capital Construction, (2) Finance and Administration, (3) Infrastructure, (4) Purchasing and Procurement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regulation publishes a manual of procedures that clarify and explain detailed processes necessary for daily administration of purchase-related activities.</w:t>
      </w:r>
    </w:p>
    <w:p>
      <w:pPr>
        <w:pStyle w:val="kar_normal"/>
        <w:ind w:left="576"/>
      </w:pPr>
      <w:r>
        <w:t xml:space="preserve">(b) The necessity of this administrative regulation:</w:t>
      </w:r>
    </w:p>
    <w:p>
      <w:pPr>
        <w:pStyle w:val="kar_normal"/>
        <w:ind w:left="720"/>
      </w:pPr>
      <w:r>
        <w:t xml:space="preserve">This regulation fulfills the requirement of KRS 45A.045(2) for the Secretary to publish a manual of procedures which shall be incorporated by reference as an administrative regulation pursuant to KRS Chapter 13A.</w:t>
      </w:r>
    </w:p>
    <w:p>
      <w:pPr>
        <w:pStyle w:val="kar_normal"/>
        <w:ind w:left="576"/>
      </w:pPr>
      <w:r>
        <w:t xml:space="preserve">(c) How this administrative regulation conforms to the content of the authorizing statutes:</w:t>
      </w:r>
    </w:p>
    <w:p>
      <w:pPr>
        <w:pStyle w:val="kar_normal"/>
        <w:ind w:left="720"/>
      </w:pPr>
      <w:r>
        <w:t xml:space="preserve">This regulation incorporates by reference the policies and procedures manual required by KRS 45A.045(2).</w:t>
      </w:r>
    </w:p>
    <w:p>
      <w:pPr>
        <w:pStyle w:val="kar_normal"/>
        <w:ind w:left="576"/>
      </w:pPr>
      <w:r>
        <w:t xml:space="preserve">(d) How this administrative regulation currently assists or will assist in the effective administration of the statutes:</w:t>
      </w:r>
    </w:p>
    <w:p>
      <w:pPr>
        <w:pStyle w:val="kar_normal"/>
        <w:ind w:left="720"/>
      </w:pPr>
      <w:r>
        <w:t xml:space="preserve">It provides guidance to vendors, prospective bidders, Finance and Administration Cabinet (“FAC”) staff and other state employees in the administration of Kentucky’s Model Procurement Code (KRS Chapter 45A).</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contains updates and clarifications to the existing Finance and Administration Cabinet procedures manual, as detailed in the attached summary of changes. In addition to technical, grammatical, and formatting updates, the updated manual brings the manual into alignment with the requirements of 26RS HB 480, in regard to vendor payment documents and disputes; updates small purchase amounts; and clarifies application of administrative oversight requirements.</w:t>
      </w:r>
    </w:p>
    <w:p>
      <w:pPr>
        <w:pStyle w:val="kar_normal"/>
        <w:ind w:left="576"/>
      </w:pPr>
      <w:r>
        <w:t xml:space="preserve">(b) The necessity of the amendment to this administrative regulation:</w:t>
      </w:r>
    </w:p>
    <w:p>
      <w:pPr>
        <w:pStyle w:val="kar_normal"/>
        <w:ind w:left="720"/>
      </w:pPr>
      <w:r>
        <w:t xml:space="preserve">Aside from the recent changes required by 26RS HB 480, after a 2025 major update, the first since a prior comprehensive review and update in 2016, Finance has become aware of the need for clarification and update of portions of the manual, both in language revised in 2025 as well as older language.</w:t>
      </w:r>
    </w:p>
    <w:p>
      <w:pPr>
        <w:pStyle w:val="kar_normal"/>
        <w:ind w:left="576"/>
      </w:pPr>
      <w:r>
        <w:t xml:space="preserve">(c) How the amendment conforms to the content of the authorizing statutes:</w:t>
      </w:r>
    </w:p>
    <w:p>
      <w:pPr>
        <w:pStyle w:val="kar_normal"/>
        <w:ind w:left="720"/>
      </w:pPr>
      <w:r>
        <w:t xml:space="preserve">The manual is required by KRS 45A.045(2).</w:t>
      </w:r>
    </w:p>
    <w:p>
      <w:pPr>
        <w:pStyle w:val="kar_normal"/>
        <w:ind w:left="576"/>
      </w:pPr>
      <w:r>
        <w:t xml:space="preserve">(d) How the amendment will assist in the effective administration of the statutes:</w:t>
      </w:r>
    </w:p>
    <w:p>
      <w:pPr>
        <w:pStyle w:val="kar_normal"/>
        <w:ind w:left="720"/>
      </w:pPr>
      <w:r>
        <w:t xml:space="preserve">Updates will simplify and clarify the Finance and Administration Cabinet’s Manual of Policies and Procedures for all users and eliminate confusion as to procedures to be followed in KRS 45A procurement matters.</w:t>
      </w:r>
    </w:p>
    <w:p>
      <w:pPr>
        <w:pStyle w:val="kar_normal"/>
        <w:ind w:left="288"/>
      </w:pPr>
      <w:r>
        <w:t xml:space="preserve">(3) Does this administrative regulation or amendment implement legislation from the previous five years?</w:t>
      </w:r>
      <w:r>
        <w:t xml:space="preserve"> Yes. The update’s primary purpose is to align with the requirements of 26RS HB 480.</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Affected state units, parts, or divisions consist of all state agencies subject to the KRS 45A.045 procurement authority of the Finance and Administration Cabinet. Excluded from this scope would be any postsecondary educational institution that has opted-out pursuant to KRS 164A.560, or any state government entity exempted by act of the legislature from the KRS 45A.045 central procurement authority of the Finance and Administration Cabinet. No local entity will be affected, except to the extent they independently elect to adopt regulations, pursuant to KRS 45A.360, modeled on the Manual of Policies and Procedures.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primary action required of regulated entities is that their procurement staff will be required to review and be aware of the updates in the amended manual. The most notable action required will be for agencies to be aware of the increased need for timely processing and payment of contractor invoices and to exercise due diligence to avoid application of late payment penalties.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 additional cost.</w:t>
      </w:r>
    </w:p>
    <w:p>
      <w:pPr>
        <w:pStyle w:val="kar_normal"/>
        <w:ind w:left="576"/>
      </w:pPr>
      <w:r>
        <w:t xml:space="preserve">(c) As a result of compliance, what benefits will accrue to the entities identified in question (4):</w:t>
      </w:r>
    </w:p>
    <w:p>
      <w:pPr>
        <w:pStyle w:val="kar_normal"/>
        <w:ind w:left="720"/>
      </w:pPr>
      <w:r>
        <w:t xml:space="preserve">Agencies will have more detailed and clear guidance regarding the steps to be taken to procure goods and services for their agency in a manner that complies with Commonwealth law.</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additional cost.</w:t>
      </w:r>
    </w:p>
    <w:p>
      <w:pPr>
        <w:pStyle w:val="kar_normal"/>
        <w:ind w:left="576"/>
      </w:pPr>
      <w:r>
        <w:t xml:space="preserve">(b) On a continuing basis:</w:t>
      </w:r>
    </w:p>
    <w:p>
      <w:pPr>
        <w:pStyle w:val="kar_normal"/>
        <w:ind w:left="720"/>
      </w:pPr>
      <w:r>
        <w:t xml:space="preserve">No additional cost.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No additional funding is necessary for implementation of this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additional funding is necessary for implementation of this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fees are established or increased.</w:t>
      </w:r>
    </w:p>
    <w:p>
      <w:pPr>
        <w:pStyle w:val="kar_normal"/>
        <w:ind w:left="288"/>
      </w:pPr>
      <w:r>
        <w:t xml:space="preserve">(10) TIERING: Is tiering applied?</w:t>
      </w:r>
    </w:p>
    <w:p>
      <w:pPr>
        <w:pStyle w:val="kar_normal"/>
        <w:ind w:left="432"/>
      </w:pPr>
      <w:r>
        <w:t xml:space="preserve">Yes, the Manual of Policies and Procedures contains tiering primarily regarding tiered levels of general and small purchase procurement authority for different executive branch entities. That said, the focus of changes in this amendment are generally updates to policies and procedures that affect all state agencies subject to Finance’s KRS 45A.045 authority in a similar manner.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No federal statute or regulation at issue. While the Commonwealth’s Model Procurement Code is modeled on the federal model, the statute authorizing this regulation is a state statute, KRS 45A.045.</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45A.045(2) expressly requires the Finance and Administration to publish, and periodically revise, a manual of procedures incorporated by reference within an administrative regulation.</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Finance and Administration Cabinet. Affected state units, parts, or divisions consist of all state agencies subject to the KRS 45A.045 procurement authority of the Finance and Administration Cabinet. Excluded from this scope would be any postsecondary educational institution that has opted-out pursuant to KRS 164A.560, or any state government entity exempted by act of the legislature from the KRS 45A.045 central procurement authority of the Finance and Administration Cabinet.</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(4)(a) Identify affected local entities (for example: cities, counties, fire departments, school districts):</w:t>
      </w:r>
    </w:p>
    <w:p>
      <w:pPr>
        <w:pStyle w:val="kar_normal"/>
        <w:ind w:left="432"/>
      </w:pPr>
      <w:r>
        <w:t xml:space="preserve">No local entity will be affected, except to the extent they independently elect to adopt regulations, pursuant to KRS 45A.360, modeled on the Manual of Policies and Procedures.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No fiscal impact is expected from this amendment. The nature of the changes in the amendment are primarily intended to clarify application of existing procurement statutes and regulations and eliminate potential confusion.</w:t>
      </w:r>
    </w:p>
    <w:p>
      <w:pPr>
        <w:pStyle w:val="kar_normal"/>
        <w:ind w:left="288"/>
      </w:pPr>
      <w:r>
        <w:t xml:space="preserve">(b) Methodology and resources used to reach this conclusion:</w:t>
      </w:r>
    </w:p>
    <w:p>
      <w:pPr>
        <w:pStyle w:val="kar_normal"/>
        <w:ind w:left="432"/>
      </w:pPr>
      <w:r>
        <w:t xml:space="preserve">Review by the Office of Procurement Services and Office of General Counsel, within the Finance and Administration Cabinet, to confirm that anticipated changes are limited to procedural clarifications not expected to have a significant fiscal impact.</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the revisions to the incorporated manual of procedures are intended to primarily update and clarify existing procedures without imposing any new significant costs on affected entities.</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Review by the Office of Procurement Services and Office of General Counsel, within the Finance and Administration Cabinet, to confirm that anticipated changes are limited to procedural clarifications not expected to have a major economic impact.</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22c075fa4aa4428" /><Relationship Type="http://schemas.openxmlformats.org/officeDocument/2006/relationships/settings" Target="/word/settings.xml" Id="R191fc6518ffb46de" /></Relationships>
</file>