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09ba9644ccc4371" /></Relationships>
</file>

<file path=word/document.xml><?xml version="1.0" encoding="utf-8"?>
<w:document xmlns:w="http://schemas.openxmlformats.org/wordprocessingml/2006/main">
  <w:body>
    <w:p>
      <w:pPr>
        <w:pStyle w:val="kar_markup_header"/>
      </w:pPr>
      <w:r>
        <w:t xml:space="preserve">TRANSPORTATION CABINET</w:t>
      </w:r>
    </w:p>
    <w:p>
      <w:pPr>
        <w:pStyle w:val="kar_markup_header"/>
      </w:pPr>
      <w:r>
        <w:t xml:space="preserve">Department of Vehicle Regulation</w:t>
      </w:r>
    </w:p>
    <w:p>
      <w:pPr>
        <w:pStyle w:val="kar_markup_header"/>
      </w:pPr>
      <w:r>
        <w:t xml:space="preserve">Division of Driver Licensing</w:t>
      </w:r>
    </w:p>
    <w:p>
      <w:pPr>
        <w:pStyle w:val="kar_markup_header"/>
        <w:ind w:firstLine="0"/>
      </w:pPr>
      <w:r>
        <w:t>(Amendment)</w:t>
      </w:r>
    </w:p>
    <w:p>
      <w:pPr>
        <w:pStyle w:val="kar_citation"/>
      </w:pPr>
      <w:r>
        <w:t>601 KAR 11:035.</w:t>
      </w:r>
      <w:r>
        <w:t xml:space="preserve"> </w:t>
      </w:r>
      <w:r>
        <w:t xml:space="preserve">Waiver of </w:t>
      </w:r>
      <w:r>
        <w:rPr>
          <w:u w:val="single"/>
        </w:rPr>
        <w:t xml:space="preserve">written knowledge and</w:t>
      </w:r>
      <w:r>
        <w:t xml:space="preserve"> skills test for military personnel.</w:t>
      </w:r>
    </w:p>
    <w:p>
      <w:pPr>
        <w:pStyle w:val="kar_markup_metadata"/>
      </w:pPr>
      <w:r>
        <w:t xml:space="preserve">RELATES TO: </w:t>
      </w:r>
      <w:r>
        <w:t xml:space="preserve">KRS 281A, 49 C.F.R. 383</w:t>
      </w:r>
    </w:p>
    <w:p>
      <w:pPr>
        <w:pStyle w:val="kar_markup_metadata"/>
      </w:pPr>
      <w:r>
        <w:t xml:space="preserve">STATUTORY AUTHORITY: </w:t>
      </w:r>
      <w:r>
        <w:t xml:space="preserve">KRS 281A.165</w:t>
      </w:r>
    </w:p>
    <w:p>
      <w:pPr>
        <w:pStyle w:val="kar_markup_metadata"/>
      </w:pPr>
      <w:r>
        <w:t xml:space="preserve">NECESSITY, FUNCTION, AND CONFORMITY: </w:t>
      </w:r>
      <w:r>
        <w:t xml:space="preserve">KRS 281A.165 requires the Transportation Cabinet to promulgate an administrative regulation to establish an application form for military personnel applying for a commercial driver's license and requesting the waiver of a </w:t>
      </w:r>
      <w:r>
        <w:rPr>
          <w:u w:val="single"/>
        </w:rPr>
        <w:t xml:space="preserve">written knowledge and</w:t>
      </w:r>
      <w:r>
        <w:t xml:space="preserve"> skills test. This administrative regulation establishes an application form and the procedures for submitting the form to the cabinet.</w:t>
      </w:r>
    </w:p>
    <w:p>
      <w:pPr>
        <w:pStyle w:val="kar_section"/>
      </w:pPr>
      <w:r>
        <w:t xml:space="preserve">Section 1.</w:t>
      </w:r>
      <w:r>
        <w:t xml:space="preserve"> </w:t>
      </w:r>
      <w:r>
        <w:t xml:space="preserve">Waiver Form.</w:t>
      </w:r>
    </w:p>
    <w:p>
      <w:pPr>
        <w:pStyle w:val="kar_subsection"/>
      </w:pPr>
      <w:r>
        <w:t xml:space="preserve">(1)</w:t>
      </w:r>
      <w:r>
        <w:t xml:space="preserve"> </w:t>
      </w:r>
      <w:r>
        <w:t xml:space="preserve">An applicant for a commercial driver's license who meets the criteria established in KRS 281A.165 may apply for a </w:t>
      </w:r>
      <w:r>
        <w:rPr>
          <w:u w:val="single"/>
        </w:rPr>
        <w:t xml:space="preserve">written knowledge and</w:t>
      </w:r>
      <w:r>
        <w:t xml:space="preserve"> skills test exemption. If the applicant applies, the applicant shall complete a Military Certification for </w:t>
      </w:r>
      <w:r>
        <w:rPr>
          <w:u w:val="single"/>
        </w:rPr>
        <w:t xml:space="preserve">Written Knowledge and</w:t>
      </w:r>
      <w:r>
        <w:t xml:space="preserve"> Skills Test Exemption, TC Form 94-167.</w:t>
      </w:r>
    </w:p>
    <w:p>
      <w:pPr>
        <w:pStyle w:val="kar_subsection"/>
      </w:pPr>
      <w:r>
        <w:t xml:space="preserve">(2)</w:t>
      </w:r>
      <w:r>
        <w:t xml:space="preserve"> </w:t>
      </w:r>
      <w:r>
        <w:t xml:space="preserve">A completed application form shall be submitted to the Transportation Cabinet, Department of Vehicle Regulation, 200 Mero Street, Frankfort, Kentucky 40622.</w:t>
      </w:r>
    </w:p>
    <w:p>
      <w:pPr>
        <w:pStyle w:val="kar_section"/>
      </w:pPr>
      <w:r>
        <w:t xml:space="preserve">Section 2.</w:t>
      </w:r>
      <w:r>
        <w:t xml:space="preserve"> </w:t>
      </w:r>
      <w:r>
        <w:t xml:space="preserve">Notification.</w:t>
      </w:r>
    </w:p>
    <w:p>
      <w:pPr>
        <w:pStyle w:val="kar_subsection"/>
      </w:pPr>
      <w:r>
        <w:t xml:space="preserve">(1)</w:t>
      </w:r>
      <w:r>
        <w:t xml:space="preserve"> </w:t>
      </w:r>
      <w:r>
        <w:t xml:space="preserve">Within thirty (30) days of submission to the cabinet, an applicant shall be notified by mail of the approval or disapproval.</w:t>
      </w:r>
    </w:p>
    <w:p>
      <w:pPr>
        <w:pStyle w:val="kar_subsection"/>
      </w:pPr>
      <w:r>
        <w:t xml:space="preserve">(2)</w:t>
      </w:r>
      <w:r>
        <w:t xml:space="preserve"> </w:t>
      </w:r>
      <w:r>
        <w:t xml:space="preserve">An applicant shall take the notification of an approved application form to </w:t>
      </w:r>
      <w:r>
        <w:rPr>
          <w:u w:val="single"/>
        </w:rPr>
        <w:t xml:space="preserve">any KYTC Driver License Regional Office</w:t>
      </w:r>
      <w:r>
        <w:t xml:space="preserve">[</w:t>
      </w:r>
      <w:r>
        <w:rPr>
          <w:strike w:val="true"/>
        </w:rPr>
        <w:t xml:space="preserve">the circuit clerk's office for his or her county of residence</w:t>
      </w:r>
      <w:r>
        <w:t xml:space="preserve">]</w:t>
      </w:r>
      <w:r>
        <w:t xml:space="preserve">.</w:t>
      </w:r>
    </w:p>
    <w:p>
      <w:pPr>
        <w:pStyle w:val="kar_section"/>
      </w:pPr>
      <w:r>
        <w:t xml:space="preserve">Section 3.</w:t>
      </w:r>
      <w:r>
        <w:t xml:space="preserve"> </w:t>
      </w:r>
      <w:r>
        <w:t xml:space="preserve">Incorporation by Reference.</w:t>
      </w:r>
    </w:p>
    <w:p>
      <w:pPr>
        <w:pStyle w:val="kar_subsection"/>
      </w:pPr>
      <w:r>
        <w:t xml:space="preserve">(1)</w:t>
      </w:r>
      <w:r>
        <w:t xml:space="preserve"> </w:t>
      </w:r>
      <w:r>
        <w:t xml:space="preserve">"Military Certification for </w:t>
      </w:r>
      <w:r>
        <w:rPr>
          <w:u w:val="single"/>
        </w:rPr>
        <w:t xml:space="preserve">Written and</w:t>
      </w:r>
      <w:r>
        <w:t xml:space="preserve"> Skills Test Exemption", TC Form 94-167, </w:t>
      </w:r>
      <w:r>
        <w:rPr>
          <w:u w:val="single"/>
        </w:rPr>
        <w:t xml:space="preserve">September 2026</w:t>
      </w:r>
      <w:r>
        <w:t xml:space="preserve">[</w:t>
      </w:r>
      <w:r>
        <w:rPr>
          <w:strike w:val="true"/>
        </w:rPr>
        <w:t xml:space="preserve">August 2011</w:t>
      </w:r>
      <w:r>
        <w:t xml:space="preserve">]</w:t>
      </w:r>
      <w:r>
        <w:t xml:space="preserve">, is incorporated by reference.</w:t>
      </w:r>
    </w:p>
    <w:p>
      <w:pPr>
        <w:pStyle w:val="kar_subsection"/>
      </w:pPr>
      <w:r>
        <w:t xml:space="preserve">(2)</w:t>
      </w:r>
      <w:r>
        <w:t xml:space="preserve"> </w:t>
      </w:r>
      <w:r>
        <w:t xml:space="preserve">This material may be inspected, copied, or obtained, subject to applicable copyright law, at the Department of Vehicle Regulation, 200 Mero Street, Frankfort, Kentucky 40622. This material may also be obtained by accessing the cabinet's Web site at http://transportation.ky.gov/.</w:t>
      </w:r>
    </w:p>
    <w:p>
      <w:pPr>
        <w:pStyle w:val="kar_signature"/>
      </w:pPr>
      <w:r>
        <w:t xml:space="preserve">601 KAR 011:035. APPROVED BY TRANSPORTATION CABINET.</w:t>
      </w:r>
    </w:p>
    <w:p>
      <w:pPr>
        <w:pStyle w:val="kar_signature"/>
      </w:pPr>
      <w:r>
        <w:t xml:space="preserve">REBECCA GOODMAN, Secretary</w:t>
      </w:r>
    </w:p>
    <w:p>
      <w:pPr>
        <w:pStyle w:val="kar_signature"/>
      </w:pPr>
      <w:r>
        <w:t xml:space="preserve">MATTHEW COLE, Commissioner</w:t>
      </w:r>
    </w:p>
    <w:p>
      <w:pPr>
        <w:pStyle w:val="kar_normal"/>
      </w:pPr>
      <w:r>
        <w:t xml:space="preserve"/>
      </w:r>
    </w:p>
    <w:p>
      <w:pPr>
        <w:pStyle w:val="kar_approved_by"/>
      </w:pPr>
      <w:r>
        <w:t xml:space="preserve">APPROVED BY AGENCY: September 28, 2026</w:t>
      </w:r>
    </w:p>
    <w:p>
      <w:pPr>
        <w:pStyle w:val="kar_filed"/>
      </w:pPr>
      <w:r>
        <w:t xml:space="preserve">FILED WITH LRC: September 29, 2026 at 10:50 a.m.</w:t>
      </w:r>
    </w:p>
    <w:p>
      <w:pPr>
        <w:pStyle w:val="kar_normal"/>
      </w:pPr>
      <w:r>
        <w:t xml:space="preserve"/>
      </w:r>
    </w:p>
    <w:p>
      <w:pPr>
        <w:pStyle w:val="kar_comment_period"/>
      </w:pPr>
      <w:r>
        <w:t xml:space="preserve">PUBLIC HEARING AND PUBLIC COMMENT PERIOD: A public hearing on this administrative regulation shall be held on December 21, 2026, at 10:30 a.m. EST, at the Kentucky Transportation Cabinet, 200 Mero Street, Frankfort, Kentucky 40622. Individuals interested in being heard at this hearing shall notify this agency in writing by five (5) working 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 below.</w:t>
      </w:r>
    </w:p>
    <w:p>
      <w:pPr>
        <w:pStyle w:val="kar_contact_person"/>
      </w:pPr>
      <w:r>
        <w:t xml:space="preserve">CONTACT PERSON: Will Fogle, General Counsel, Transportation Cabinet, Office of Legal Services, 200 Mero Street, Frankfort, Kentucky 40622, Telephone: (502) 782-4841, Fax: (502) 564-5238, Email: William.Fogle@ky.gov</w:t>
      </w:r>
    </w:p>
    <w:p>
      <w:pPr>
        <w:pStyle w:val="kar_form_name"/>
      </w:pPr>
      <w:r>
        <w:t xml:space="preserve">REGULATORY IMPACT ANALYSIS AND TIERING STATEMENT</w:t>
      </w:r>
    </w:p>
    <w:p>
      <w:pPr>
        <w:pStyle w:val="kar_normal"/>
        <w:ind w:left="0"/>
      </w:pPr>
      <w:r>
        <w:t xml:space="preserve">Contact Person:</w:t>
      </w:r>
      <w:r>
        <w:t xml:space="preserve"> Will Fogle, Phone: 502-782-8180, Email: William.Fogle@ky.gov </w:t>
      </w:r>
    </w:p>
    <w:p>
      <w:pPr>
        <w:pStyle w:val="kar_normal"/>
        <w:ind w:left="0"/>
      </w:pPr>
      <w:r>
        <w:t xml:space="preserve">Subject Headings:</w:t>
      </w:r>
      <w:r>
        <w:t xml:space="preserve"> Transportation; Licensing; Veterans; Workforce Development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Allows for the written and skills test to be waived for qualified military applicants.</w:t>
      </w:r>
    </w:p>
    <w:p>
      <w:pPr>
        <w:pStyle w:val="kar_normal"/>
        <w:ind w:left="576"/>
      </w:pPr>
      <w:r>
        <w:t xml:space="preserve">(b) The necessity of this administrative regulation:</w:t>
      </w:r>
    </w:p>
    <w:p>
      <w:pPr>
        <w:pStyle w:val="kar_normal"/>
        <w:ind w:left="720"/>
      </w:pPr>
      <w:r>
        <w:t xml:space="preserve">To allow recently separated military members to apply for a CDL without written and skills testing.</w:t>
      </w:r>
    </w:p>
    <w:p>
      <w:pPr>
        <w:pStyle w:val="kar_normal"/>
        <w:ind w:left="576"/>
      </w:pPr>
      <w:r>
        <w:t xml:space="preserve">(c) How this administrative regulation conforms to the content of the authorizing statutes:</w:t>
      </w:r>
    </w:p>
    <w:p>
      <w:pPr>
        <w:pStyle w:val="kar_normal"/>
        <w:ind w:left="720"/>
      </w:pPr>
      <w:r>
        <w:t xml:space="preserve">This amendment conforms to KRS 281A.165 and 49 C.F.R. 383.77.</w:t>
      </w:r>
    </w:p>
    <w:p>
      <w:pPr>
        <w:pStyle w:val="kar_normal"/>
        <w:ind w:left="576"/>
      </w:pPr>
      <w:r>
        <w:t xml:space="preserve">(d) How this administrative regulation currently assists or will assist in the effective administration of the statutes:</w:t>
      </w:r>
    </w:p>
    <w:p>
      <w:pPr>
        <w:pStyle w:val="kar_normal"/>
        <w:ind w:left="720"/>
      </w:pPr>
      <w:r>
        <w:t xml:space="preserve">Language clean-up to include both written and skills testing. To make the regulation consistent with statutory language.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Clarifying to allow both written and skills test waivers.</w:t>
      </w:r>
    </w:p>
    <w:p>
      <w:pPr>
        <w:pStyle w:val="kar_normal"/>
        <w:ind w:left="576"/>
      </w:pPr>
      <w:r>
        <w:t xml:space="preserve">(b) The necessity of the amendment to this administrative regulation:</w:t>
      </w:r>
    </w:p>
    <w:p>
      <w:pPr>
        <w:pStyle w:val="kar_normal"/>
        <w:ind w:left="720"/>
      </w:pPr>
      <w:r>
        <w:t xml:space="preserve">Clarifying to allow both written and skills test waivers.</w:t>
      </w:r>
    </w:p>
    <w:p>
      <w:pPr>
        <w:pStyle w:val="kar_normal"/>
        <w:ind w:left="576"/>
      </w:pPr>
      <w:r>
        <w:t xml:space="preserve">(c) How the amendment conforms to the content of the authorizing statutes:</w:t>
      </w:r>
    </w:p>
    <w:p>
      <w:pPr>
        <w:pStyle w:val="kar_normal"/>
        <w:ind w:left="720"/>
      </w:pPr>
      <w:r>
        <w:t xml:space="preserve">Clarifying to allow both written and skills test waivers.</w:t>
      </w:r>
    </w:p>
    <w:p>
      <w:pPr>
        <w:pStyle w:val="kar_normal"/>
        <w:ind w:left="576"/>
      </w:pPr>
      <w:r>
        <w:t xml:space="preserve">(d) How the amendment will assist in the effective administration of the statutes:</w:t>
      </w:r>
    </w:p>
    <w:p>
      <w:pPr>
        <w:pStyle w:val="kar_normal"/>
        <w:ind w:left="720"/>
      </w:pPr>
      <w:r>
        <w:t xml:space="preserve">Clarifying to allow both written and skills test waivers. </w:t>
      </w:r>
    </w:p>
    <w:p>
      <w:pPr>
        <w:pStyle w:val="kar_normal"/>
        <w:ind w:left="288"/>
      </w:pPr>
      <w:r>
        <w:t xml:space="preserve">(3) Does this administrative regulation or amendment implement legislation from the previous five years?</w:t>
      </w:r>
      <w:r>
        <w:t xml:space="preserve"> This amendment is not due to the implementation of legislation, it is to accommodate a request from the Federal Motor Carriers Safety Administration.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will benefit motor carrier companies and military veterans eligible for this program.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The individual will have to apply by Form TC 94-167, to bypass written and skills test.</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costs associated with this amendment.</w:t>
      </w:r>
    </w:p>
    <w:p>
      <w:pPr>
        <w:pStyle w:val="kar_normal"/>
        <w:ind w:left="576"/>
      </w:pPr>
      <w:r>
        <w:t xml:space="preserve">(c) As a result of compliance, what benefits will accrue to the entities identified in question (4):</w:t>
      </w:r>
    </w:p>
    <w:p>
      <w:pPr>
        <w:pStyle w:val="kar_normal"/>
        <w:ind w:left="720"/>
      </w:pPr>
      <w:r>
        <w:t xml:space="preserve">This amendment will reduce the costs to veterans applying for the waivers.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No costs.</w:t>
      </w:r>
    </w:p>
    <w:p>
      <w:pPr>
        <w:pStyle w:val="kar_normal"/>
        <w:ind w:left="576"/>
      </w:pPr>
      <w:r>
        <w:t xml:space="preserve">(b) On a continuing basis:</w:t>
      </w:r>
    </w:p>
    <w:p>
      <w:pPr>
        <w:pStyle w:val="kar_normal"/>
        <w:ind w:left="720"/>
      </w:pPr>
      <w:r>
        <w:t xml:space="preserve">No costs.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N/A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N/A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N/A </w:t>
      </w:r>
    </w:p>
    <w:p>
      <w:pPr>
        <w:pStyle w:val="kar_normal"/>
        <w:ind w:left="288"/>
      </w:pPr>
      <w:r>
        <w:t xml:space="preserve">(10) TIERING: Is tiering applied?</w:t>
      </w:r>
    </w:p>
    <w:p>
      <w:pPr>
        <w:pStyle w:val="kar_normal"/>
        <w:ind w:left="432"/>
      </w:pPr>
      <w:r>
        <w:t xml:space="preserve">No. Tiering is not applied.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186A.165 and 49 C.F.R. 383.77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It is not. </w:t>
      </w:r>
    </w:p>
    <w:p>
      <w:pPr>
        <w:pStyle w:val="kar_normal"/>
        <w:ind w:left="288"/>
      </w:pPr>
      <w:r>
        <w:t xml:space="preserve">(3)(a) Identify the promulgating agency and any other affected state units, parts, or divisions:</w:t>
      </w:r>
    </w:p>
    <w:p>
      <w:pPr>
        <w:pStyle w:val="kar_normal"/>
        <w:ind w:left="432"/>
      </w:pPr>
      <w:r>
        <w:t xml:space="preserve">Department of Vehicle Regulation, Division of Driver Licensing, and Kentucky State Police. </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 </w:t>
      </w:r>
    </w:p>
    <w:p>
      <w:pPr>
        <w:pStyle w:val="kar_normal"/>
        <w:ind w:left="288"/>
      </w:pPr>
      <w:r>
        <w:t xml:space="preserve">(4)(a) Identify affected local entities (for example: cities, counties, fire departments, school districts):</w:t>
      </w:r>
    </w:p>
    <w:p>
      <w:pPr>
        <w:pStyle w:val="kar_normal"/>
        <w:ind w:left="432"/>
      </w:pPr>
      <w:r>
        <w:t xml:space="preserve">N/A</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(5)(a) Identify any affected regulated entities not listed in (3)(a) or (4)(a):</w:t>
      </w:r>
    </w:p>
    <w:p>
      <w:pPr>
        <w:pStyle w:val="kar_normal"/>
        <w:ind w:left="432"/>
      </w:pPr>
      <w:r>
        <w:t xml:space="preserve">N/A </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(3)(a) – None, (4)(a) – N/A, (5)(a) – N/A</w:t>
      </w:r>
    </w:p>
    <w:p>
      <w:pPr>
        <w:pStyle w:val="kar_normal"/>
        <w:ind w:left="288"/>
      </w:pPr>
      <w:r>
        <w:t xml:space="preserve">(b) Methodology and resources used to reach this conclusion:</w:t>
      </w:r>
    </w:p>
    <w:p>
      <w:pPr>
        <w:pStyle w:val="kar_normal"/>
        <w:ind w:left="432"/>
      </w:pPr>
      <w:r>
        <w:t xml:space="preserve">N/A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 entity will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N/A</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8eed6c90c154586" /><Relationship Type="http://schemas.openxmlformats.org/officeDocument/2006/relationships/settings" Target="/word/settings.xml" Id="Ra868a44b519b4f4f" /></Relationships>
</file>