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7976417b97f48b0"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Medical Licensure</w:t>
      </w:r>
    </w:p>
    <w:p>
      <w:pPr>
        <w:pStyle w:val="kar_markup_header"/>
        <w:ind w:firstLine="0"/>
      </w:pPr>
      <w:r>
        <w:t>(Amendment)</w:t>
      </w:r>
    </w:p>
    <w:p>
      <w:pPr>
        <w:pStyle w:val="kar_citation"/>
      </w:pPr>
      <w:r>
        <w:t>201 KAR 9:041.</w:t>
      </w:r>
      <w:r>
        <w:t xml:space="preserve"> </w:t>
      </w:r>
      <w:r>
        <w:t xml:space="preserve">Fee Schedule.</w:t>
      </w:r>
    </w:p>
    <w:p>
      <w:pPr>
        <w:pStyle w:val="kar_markup_metadata"/>
      </w:pPr>
      <w:r>
        <w:t xml:space="preserve">RELATES TO: </w:t>
      </w:r>
      <w:r>
        <w:t xml:space="preserve">KRS 311.565(1)(a), (u)</w:t>
      </w:r>
    </w:p>
    <w:p>
      <w:pPr>
        <w:pStyle w:val="kar_markup_metadata"/>
      </w:pPr>
      <w:r>
        <w:t xml:space="preserve">STATUTORY AUTHORITY: </w:t>
      </w:r>
      <w:r>
        <w:t xml:space="preserve">KRS 311.565(1)(a), (u)</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311.565(1)(t) authorizes the board to prescribe and collect reasonable fees and charges for an examination, directory, or the issuance or renewal of a license or permit. KRS 311.565(1)(a) authorizes the board to promulgate administrative regulations necessary to regulate the conduct of a licensee. This administrative regulation establishes a schedule of fees for services rendered by the board.</w:t>
      </w:r>
    </w:p>
    <w:p>
      <w:pPr>
        <w:pStyle w:val="kar_section"/>
      </w:pPr>
      <w:r>
        <w:t xml:space="preserve">Section 1.</w:t>
      </w:r>
      <w:r>
        <w:t xml:space="preserve"> </w:t>
      </w:r>
      <w:r>
        <w:t xml:space="preserve">Fee Schedule.</w:t>
      </w:r>
    </w:p>
    <w:p>
      <w:pPr>
        <w:pStyle w:val="kar_subsection"/>
      </w:pPr>
      <w:r>
        <w:t xml:space="preserve">(1)</w:t>
      </w:r>
      <w:r>
        <w:t xml:space="preserve"> </w:t>
      </w:r>
      <w:r>
        <w:t xml:space="preserve">Fee for initial issuance of regular license </w:t>
      </w:r>
      <w:r>
        <w:rPr>
          <w:u w:val="single"/>
        </w:rPr>
        <w:t xml:space="preserve">or provisional license</w:t>
      </w:r>
      <w:r>
        <w:t xml:space="preserve"> - $300.</w:t>
      </w:r>
    </w:p>
    <w:p>
      <w:pPr>
        <w:pStyle w:val="kar_subsection"/>
      </w:pPr>
      <w:r>
        <w:t xml:space="preserve">(2)</w:t>
      </w:r>
      <w:r>
        <w:t xml:space="preserve"> </w:t>
      </w:r>
      <w:r>
        <w:t xml:space="preserve">Fee for initial issuance of limited license - seventy-five (75) dollars.</w:t>
      </w:r>
    </w:p>
    <w:p>
      <w:pPr>
        <w:pStyle w:val="kar_subsection"/>
      </w:pPr>
      <w:r>
        <w:t xml:space="preserve">(3)</w:t>
      </w:r>
      <w:r>
        <w:t xml:space="preserve"> </w:t>
      </w:r>
      <w:r>
        <w:t xml:space="preserve">Fee for annual registration or renewal of regular license </w:t>
      </w:r>
      <w:r>
        <w:rPr>
          <w:u w:val="single"/>
        </w:rPr>
        <w:t xml:space="preserve">or provisional license</w:t>
      </w:r>
      <w:r>
        <w:t xml:space="preserve"> - $150.</w:t>
      </w:r>
    </w:p>
    <w:p>
      <w:pPr>
        <w:pStyle w:val="kar_subsection"/>
      </w:pPr>
      <w:r>
        <w:t xml:space="preserve">(4)</w:t>
      </w:r>
      <w:r>
        <w:t xml:space="preserve"> </w:t>
      </w:r>
      <w:r>
        <w:t xml:space="preserve">Fee for annual registration or renewal of limited license -sixty-five (65) dollars.</w:t>
      </w:r>
    </w:p>
    <w:p>
      <w:pPr>
        <w:pStyle w:val="kar_subsection"/>
      </w:pPr>
      <w:r>
        <w:t xml:space="preserve">(5)</w:t>
      </w:r>
      <w:r>
        <w:t xml:space="preserve"> </w:t>
      </w:r>
      <w:r>
        <w:t xml:space="preserve">Penalty for late annual registration or renewal:</w:t>
      </w:r>
    </w:p>
    <w:p>
      <w:pPr>
        <w:pStyle w:val="kar_paragraph"/>
      </w:pPr>
      <w:r>
        <w:t xml:space="preserve">(a)</w:t>
      </w:r>
      <w:r>
        <w:t xml:space="preserve"> </w:t>
      </w:r>
      <w:r>
        <w:t xml:space="preserve">March 1 - April 1 - fifty (50) dollars.</w:t>
      </w:r>
    </w:p>
    <w:p>
      <w:pPr>
        <w:pStyle w:val="kar_paragraph"/>
      </w:pPr>
      <w:r>
        <w:t xml:space="preserve">(b)</w:t>
      </w:r>
      <w:r>
        <w:t xml:space="preserve"> </w:t>
      </w:r>
      <w:r>
        <w:t xml:space="preserve">After April 1 - $100.</w:t>
      </w:r>
    </w:p>
    <w:p>
      <w:pPr>
        <w:pStyle w:val="kar_subsection"/>
      </w:pPr>
      <w:r>
        <w:t xml:space="preserve">(6)</w:t>
      </w:r>
      <w:r>
        <w:t xml:space="preserve"> </w:t>
      </w:r>
      <w:r>
        <w:t xml:space="preserve">Fee for reregistration of inactive license - $250.</w:t>
      </w:r>
    </w:p>
    <w:p>
      <w:pPr>
        <w:pStyle w:val="kar_subsection"/>
      </w:pPr>
      <w:r>
        <w:t xml:space="preserve">(7)</w:t>
      </w:r>
      <w:r>
        <w:t xml:space="preserve"> </w:t>
      </w:r>
      <w:r>
        <w:t xml:space="preserve">Endorsement of licensee to licensing agency of another jurisdiction - fifty (50) dollars.</w:t>
      </w:r>
    </w:p>
    <w:p>
      <w:pPr>
        <w:pStyle w:val="kar_subsection"/>
      </w:pPr>
      <w:r>
        <w:t xml:space="preserve">(8)</w:t>
      </w:r>
      <w:r>
        <w:t xml:space="preserve"> </w:t>
      </w:r>
      <w:r>
        <w:t xml:space="preserve">Certification of licensee's examination grades to licensing agency of another jurisdiction - ten (10) dollars.</w:t>
      </w:r>
    </w:p>
    <w:p>
      <w:pPr>
        <w:pStyle w:val="kar_subsection"/>
      </w:pPr>
      <w:r>
        <w:t xml:space="preserve">(9)</w:t>
      </w:r>
      <w:r>
        <w:t xml:space="preserve"> </w:t>
      </w:r>
      <w:r>
        <w:t xml:space="preserve">Fee for temporary permit (credited to fee for regular license if subsequently issued) - fifty (50) dollars.</w:t>
      </w:r>
    </w:p>
    <w:p>
      <w:pPr>
        <w:pStyle w:val="kar_subsection"/>
      </w:pPr>
      <w:r>
        <w:t xml:space="preserve">(10)</w:t>
      </w:r>
      <w:r>
        <w:t xml:space="preserve"> </w:t>
      </w:r>
      <w:r>
        <w:t xml:space="preserve">Fee for emergency permit - twenty-five (25) dollars.</w:t>
      </w:r>
    </w:p>
    <w:p>
      <w:pPr>
        <w:pStyle w:val="kar_subsection"/>
      </w:pPr>
      <w:r>
        <w:t xml:space="preserve">[</w:t>
      </w:r>
      <w:r>
        <w:rPr>
          <w:strike w:val="true"/>
        </w:rPr>
        <w:t xml:space="preserve">(11)</w:t>
      </w:r>
      <w:r>
        <w:t xml:space="preserve">]</w:t>
      </w:r>
      <w:r>
        <w:t xml:space="preserve"> </w:t>
      </w:r>
      <w:r>
        <w:t xml:space="preserve">[</w:t>
      </w:r>
      <w:r>
        <w:rPr>
          <w:strike w:val="true"/>
        </w:rPr>
        <w:t xml:space="preserve">Fee for duplicate license certificate - ten (10) dollars.</w:t>
      </w:r>
      <w:r>
        <w:t xml:space="preserve">]</w:t>
      </w:r>
    </w:p>
    <w:p>
      <w:pPr>
        <w:pStyle w:val="kar_subsection"/>
      </w:pPr>
      <w:r>
        <w:rPr>
          <w:u w:val="single"/>
        </w:rPr>
        <w:t xml:space="preserve">(11)</w:t>
      </w:r>
      <w:r>
        <w:t xml:space="preserve">[</w:t>
      </w:r>
      <w:r>
        <w:rPr>
          <w:strike w:val="true"/>
        </w:rPr>
        <w:t xml:space="preserve">(12)</w:t>
      </w:r>
      <w:r>
        <w:t xml:space="preserve">]</w:t>
      </w:r>
      <w:r>
        <w:t xml:space="preserve"> </w:t>
      </w:r>
      <w:r>
        <w:t xml:space="preserve">Fee for use of paper renewal application - ten (10) dollars.</w:t>
      </w:r>
    </w:p>
    <w:p>
      <w:pPr>
        <w:pStyle w:val="kar_subsection"/>
      </w:pPr>
      <w:r>
        <w:t xml:space="preserve">[</w:t>
      </w:r>
      <w:r>
        <w:rPr>
          <w:strike w:val="true"/>
        </w:rPr>
        <w:t xml:space="preserve">(13)</w:t>
      </w:r>
      <w:r>
        <w:t xml:space="preserve">]</w:t>
      </w:r>
      <w:r>
        <w:t xml:space="preserve"> </w:t>
      </w:r>
      <w:r>
        <w:t xml:space="preserve">[</w:t>
      </w:r>
      <w:r>
        <w:rPr>
          <w:strike w:val="true"/>
        </w:rPr>
        <w:t xml:space="preserve">Fee for one (1) year subscription to Newsletter (fee waived for licensees) - ten (10) dollars.</w:t>
      </w:r>
      <w:r>
        <w:t xml:space="preserve">]</w:t>
      </w:r>
    </w:p>
    <w:p>
      <w:pPr>
        <w:pStyle w:val="kar_subsection"/>
      </w:pPr>
      <w:r>
        <w:t xml:space="preserve">[</w:t>
      </w:r>
      <w:r>
        <w:rPr>
          <w:strike w:val="true"/>
        </w:rPr>
        <w:t xml:space="preserve">(14)</w:t>
      </w:r>
      <w:r>
        <w:t xml:space="preserve">]</w:t>
      </w:r>
      <w:r>
        <w:t xml:space="preserve"> </w:t>
      </w:r>
      <w:r>
        <w:t xml:space="preserve">[</w:t>
      </w:r>
      <w:r>
        <w:rPr>
          <w:strike w:val="true"/>
        </w:rPr>
        <w:t xml:space="preserve">Fee for sitting for competency examination administered by board - $275.</w:t>
      </w:r>
      <w:r>
        <w:t xml:space="preserve">]</w:t>
      </w:r>
    </w:p>
    <w:p>
      <w:pPr>
        <w:pStyle w:val="kar_subsection"/>
      </w:pPr>
      <w:r>
        <w:rPr>
          <w:u w:val="single"/>
        </w:rPr>
        <w:t xml:space="preserve">(12)</w:t>
      </w:r>
      <w:r>
        <w:t xml:space="preserve">[</w:t>
      </w:r>
      <w:r>
        <w:rPr>
          <w:strike w:val="true"/>
        </w:rPr>
        <w:t xml:space="preserve">(15)</w:t>
      </w:r>
      <w:r>
        <w:t xml:space="preserve">]</w:t>
      </w:r>
      <w:r>
        <w:t xml:space="preserve"> </w:t>
      </w:r>
      <w:r>
        <w:t xml:space="preserve">Fee for initial issuance of regular license for a graduate of a Kentucky medical school who remains in this state for postgraduate training - </w:t>
      </w:r>
      <w:r>
        <w:rPr>
          <w:u w:val="single"/>
        </w:rPr>
        <w:t xml:space="preserve">$175</w:t>
      </w:r>
      <w:r>
        <w:t xml:space="preserve">[</w:t>
      </w:r>
      <w:r>
        <w:rPr>
          <w:strike w:val="true"/>
        </w:rPr>
        <w:t xml:space="preserve">$150</w:t>
      </w:r>
      <w:r>
        <w:t xml:space="preserve">]</w:t>
      </w:r>
      <w:r>
        <w:t xml:space="preserve">.</w:t>
      </w:r>
    </w:p>
    <w:p>
      <w:pPr>
        <w:pStyle w:val="kar_subsection"/>
      </w:pPr>
      <w:r>
        <w:rPr>
          <w:u w:val="single"/>
        </w:rPr>
        <w:t xml:space="preserve">(13)</w:t>
      </w:r>
      <w:r>
        <w:t xml:space="preserve">[</w:t>
      </w:r>
      <w:r>
        <w:rPr>
          <w:strike w:val="true"/>
        </w:rPr>
        <w:t xml:space="preserve">(16)</w:t>
      </w:r>
      <w:r>
        <w:t xml:space="preserve">]</w:t>
      </w:r>
      <w:r>
        <w:t xml:space="preserve"> </w:t>
      </w:r>
      <w:r>
        <w:t xml:space="preserve">Fee for Federal Bureau of Investigation (FBI) Fingerprint Card </w:t>
      </w:r>
      <w:r>
        <w:rPr>
          <w:u w:val="single"/>
        </w:rPr>
        <w:t xml:space="preserve">as determined by the FBI and the Kentucky State Police</w:t>
      </w:r>
      <w:r>
        <w:t xml:space="preserve">[</w:t>
      </w:r>
      <w:r>
        <w:rPr>
          <w:strike w:val="true"/>
        </w:rPr>
        <w:t xml:space="preserve">- eighteen (18) dollars</w:t>
      </w:r>
      <w:r>
        <w:t xml:space="preserve">]</w:t>
      </w:r>
      <w:r>
        <w:t xml:space="preserve">.</w:t>
      </w:r>
    </w:p>
    <w:p>
      <w:pPr>
        <w:pStyle w:val="kar_subsection"/>
      </w:pPr>
      <w:r>
        <w:rPr>
          <w:u w:val="single"/>
        </w:rPr>
        <w:t xml:space="preserve">(14)</w:t>
      </w:r>
      <w:r>
        <w:t xml:space="preserve">[</w:t>
      </w:r>
      <w:r>
        <w:rPr>
          <w:strike w:val="true"/>
        </w:rPr>
        <w:t xml:space="preserve">(17)</w:t>
      </w:r>
      <w:r>
        <w:t xml:space="preserve">]</w:t>
      </w:r>
      <w:r>
        <w:t xml:space="preserve"> </w:t>
      </w:r>
      <w:r>
        <w:t xml:space="preserve">Fee for application for extension of time for completion of continuing medical education requirements - $100.</w:t>
      </w:r>
    </w:p>
    <w:p>
      <w:pPr>
        <w:pStyle w:val="kar_subsection"/>
      </w:pPr>
      <w:r>
        <w:rPr>
          <w:u w:val="single"/>
        </w:rPr>
        <w:t xml:space="preserve">(15)</w:t>
      </w:r>
      <w:r>
        <w:t xml:space="preserve">[</w:t>
      </w:r>
      <w:r>
        <w:rPr>
          <w:strike w:val="true"/>
        </w:rPr>
        <w:t xml:space="preserve">(18)</w:t>
      </w:r>
      <w:r>
        <w:t xml:space="preserve">]</w:t>
      </w:r>
      <w:r>
        <w:t xml:space="preserve"> </w:t>
      </w:r>
      <w:r>
        <w:t xml:space="preserve">Verification of licensure to licensing agency of another jurisdiction - ten (10) dollars.</w:t>
      </w:r>
    </w:p>
    <w:p>
      <w:pPr>
        <w:pStyle w:val="kar_signature"/>
      </w:pPr>
      <w:r>
        <w:t xml:space="preserve">WILLIAM C. THORNBURY, M.D., President</w:t>
      </w:r>
    </w:p>
    <w:p>
      <w:pPr>
        <w:pStyle w:val="kar_normal"/>
      </w:pPr>
      <w:r>
        <w:t xml:space="preserve"/>
      </w:r>
    </w:p>
    <w:p>
      <w:pPr>
        <w:pStyle w:val="kar_approved_by"/>
      </w:pPr>
      <w:r>
        <w:t xml:space="preserve">APPROVED BY AGENCY: September 17, 2026</w:t>
      </w:r>
    </w:p>
    <w:p>
      <w:pPr>
        <w:pStyle w:val="kar_filed"/>
      </w:pPr>
      <w:r>
        <w:t xml:space="preserve">FILED WITH LRC: October 12, 2026 at 4:00 p.m.</w:t>
      </w:r>
    </w:p>
    <w:p>
      <w:pPr>
        <w:pStyle w:val="kar_normal"/>
      </w:pPr>
      <w:r>
        <w:t xml:space="preserve"/>
      </w:r>
    </w:p>
    <w:p>
      <w:pPr>
        <w:pStyle w:val="kar_comment_period"/>
      </w:pPr>
      <w:r>
        <w:t xml:space="preserve">PUBLIC HEARING AND PUBLIC COMMENT PERIOD: A public hearing on this administrative regulation shall be held on Monday, December 21, 2026, at 9:00 a.m., using the Kentucky Board of Medical Licensure Zoom meeting room. A Zoom link will be posted on the agency’s web site, kbml.ky.gov, prior to the meeting. Individuals interested in being heard at this hearing shall notify this agency in writing no less than five (5) workdays prior to the hearing, of their intent to attend. If no notification of intent to attend the hearing is received at least five (5) workdays prior to the hearing, the hearing may be cancelled.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Written comments previously submitted will be considered and new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Leanne K. Diakov, General Counsel, Kentucky Board of Medical Licensure, 310 Whittington Parkway, Suite 1B, Louisville, Kentucky 40222, phone (502)764-2613, fax (502) 429-7118, email leanne.diakov@ky.gov.</w:t>
      </w:r>
    </w:p>
    <w:p>
      <w:pPr>
        <w:pStyle w:val="kar_form_name"/>
      </w:pPr>
      <w:r>
        <w:t xml:space="preserve">REGULATORY IMPACT ANALYSIS AND TIERING STATEMENT</w:t>
      </w:r>
    </w:p>
    <w:p>
      <w:pPr>
        <w:pStyle w:val="kar_normal"/>
        <w:ind w:left="0"/>
      </w:pPr>
      <w:r>
        <w:t xml:space="preserve">Contact Person:</w:t>
      </w:r>
      <w:r>
        <w:t xml:space="preserve"> Leanne K. Diakov, Phone: (502) 764-2613, Email: leanne.diakov@ky.gov </w:t>
      </w:r>
    </w:p>
    <w:p>
      <w:pPr>
        <w:pStyle w:val="kar_normal"/>
        <w:ind w:left="0"/>
      </w:pPr>
      <w:r>
        <w:t xml:space="preserve">Subject Headings:</w:t>
      </w:r>
      <w:r>
        <w:t xml:space="preserve"> Occupations and Professions, Physicians and Practitioners, Licensing</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The amendment of this administrative regulation establishes the application and renewal fees for the newly-created provisional license; updates the currently-applied discounted fee for issuance of licenses to graduates of Kentucky medical schools who remain in Kentucky for postgraduate training; and deletes fees for services no longer provided or no longer within the discretion of the board.</w:t>
      </w:r>
    </w:p>
    <w:p>
      <w:pPr>
        <w:pStyle w:val="kar_normal"/>
        <w:ind w:left="576"/>
      </w:pPr>
      <w:r>
        <w:t xml:space="preserve">(b) The necessity of this administrative regulation:</w:t>
      </w:r>
    </w:p>
    <w:p>
      <w:pPr>
        <w:pStyle w:val="kar_normal"/>
        <w:ind w:left="720"/>
      </w:pPr>
      <w:r>
        <w:t xml:space="preserve">Amendment of this regulation is necessary to establish the application and renewal fees for the newly-created provisional license; updates the currently-applied discounted fee for issuance of licenses to graduates of Kentucky medical schools who remain in Kentucky for postgraduate training; and deletes fees for services no longer provided or no longer within the discretion of the board.</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KRS 311.565(1)(t) which authorizes the Board to prescribe and collect reasonable fees and charges related to licensure.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amendment establishes the application and renewal fees for the newly-created provisional license; updates the currently-applied discounted fee for issuance of licenses to graduates of Kentucky medical schools who remain in Kentucky for postgraduate training; and deletes fees for services no longer provided or no longer within the discretion of the board.</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establishes the application and renewal fees for the newly-created provisional license; updates the currently-applied discounted fee for issuance of licenses to graduates of Kentucky medical schools who remain in Kentucky for postgraduate training; and deletes fees for services no longer provided or no longer within the discretion of the board.</w:t>
      </w:r>
    </w:p>
    <w:p>
      <w:pPr>
        <w:pStyle w:val="kar_normal"/>
        <w:ind w:left="576"/>
      </w:pPr>
      <w:r>
        <w:t xml:space="preserve">(b) The necessity of the amendment to this administrative regulation:</w:t>
      </w:r>
    </w:p>
    <w:p>
      <w:pPr>
        <w:pStyle w:val="kar_normal"/>
        <w:ind w:left="720"/>
      </w:pPr>
      <w:r>
        <w:t xml:space="preserve">The amendment is necessary to establish the application and renewal fees for the newly-created provisional license; updates the currently-applied discounted fee for issuance of licenses to graduates of Kentucky medical schools who remain in Kentucky for postgraduate training; and deletes fees for services no longer provided or no longer within the discretion of the board.</w:t>
      </w:r>
    </w:p>
    <w:p>
      <w:pPr>
        <w:pStyle w:val="kar_normal"/>
        <w:ind w:left="576"/>
      </w:pPr>
      <w:r>
        <w:t xml:space="preserve">(c) How the amendment conforms to the content of the authorizing statutes:</w:t>
      </w:r>
    </w:p>
    <w:p>
      <w:pPr>
        <w:pStyle w:val="kar_normal"/>
        <w:ind w:left="720"/>
      </w:pPr>
      <w:r>
        <w:t xml:space="preserve">This administrative regulation conforms to the content of KRS 311.565(1)(t) which authorizes the Board to prescribe and collect reasonable fees and charges related to licensure.</w:t>
      </w:r>
    </w:p>
    <w:p>
      <w:pPr>
        <w:pStyle w:val="kar_normal"/>
        <w:ind w:left="576"/>
      </w:pPr>
      <w:r>
        <w:t xml:space="preserve">(d) How the amendment will assist in the effective administration of the statutes:</w:t>
      </w:r>
    </w:p>
    <w:p>
      <w:pPr>
        <w:pStyle w:val="kar_normal"/>
        <w:ind w:left="720"/>
      </w:pPr>
      <w:r>
        <w:t xml:space="preserve">This amendment acts specifically to establish the application and renewal fees for the newly-created provisional license; updates the currently-applied discounted fee for issuance of licenses to graduates of Kentucky medical schools who remain in Kentucky for postgraduate training; and deletes fees for services no longer provided or no longer within the discretion of the board.</w:t>
      </w:r>
    </w:p>
    <w:p>
      <w:pPr>
        <w:pStyle w:val="kar_normal"/>
        <w:ind w:left="288"/>
      </w:pPr>
      <w:r>
        <w:t xml:space="preserve">(3) Does this administrative regulation or amendment implement legislation from the previous five years?</w:t>
      </w:r>
      <w:r>
        <w:t xml:space="preserve"> Yes, in part. This administrative regulation implements fees associated with the newly-created provisional license established in 2026 Kentucky Laws Ch. 89 (SB 137).</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amendment will affect applicants who seek a provisional license to practice medicine or osteopathy in the Commonwealth of Kentucky.</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Applicants who seek a provisional license to practice medicine/osteopathy in Kentucky will be charged the same application and renewal fees as regular applicants/licensees; graduates of Kentucky medical schools who remain in Kentucky for postgraduate training will be charged a discounted application fee, but have correct notice of current amount charged; and fees for services no longer provided or no longer within the discretion of the board will be deleted and cannot be charged for.</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Applicants for new provisional licenses will be charged same fee as applicants for a regular license, $300; provisional licensees will be charged same renewal fee as regular licensees, $150; graduates of Kentucky medical schools who remain in Kentucky for postgraduate training will be charged a discounted application fee of $175; and fees for services no longer provided or no longer within the discretion of the board will be deleted.</w:t>
      </w:r>
    </w:p>
    <w:p>
      <w:pPr>
        <w:pStyle w:val="kar_normal"/>
        <w:ind w:left="576"/>
      </w:pPr>
      <w:r>
        <w:t xml:space="preserve">(c) As a result of compliance, what benefits will accrue to the entities identified in question (4):</w:t>
      </w:r>
    </w:p>
    <w:p>
      <w:pPr>
        <w:pStyle w:val="kar_normal"/>
        <w:ind w:left="720"/>
      </w:pPr>
      <w:r>
        <w:t xml:space="preserve">Applicants and licensees will benefit by having correct and adequate notice of application and renewal costs.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None.</w:t>
      </w:r>
    </w:p>
    <w:p>
      <w:pPr>
        <w:pStyle w:val="kar_normal"/>
        <w:ind w:left="576"/>
      </w:pPr>
      <w:r>
        <w:t xml:space="preserve">(b) On a continuing basis:</w:t>
      </w:r>
    </w:p>
    <w:p>
      <w:pPr>
        <w:pStyle w:val="kar_normal"/>
        <w:ind w:left="720"/>
      </w:pPr>
      <w:r>
        <w:t xml:space="preserve">None.</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agency is self-funded through application and licensure fees.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of fees or funding will be necessary.</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Applicants for newly-created provisional licenses will be charged same fee as applicants for a regular license, $300; provisional licensees will be charged same renewal fee as regular licensees, $150; graduates of Kentucky medical schools who remain in Kentucky for postgraduate training will be charged a discounted application fee of $175; and fees for services no longer provided or no longer within the discretion of the board will be deleted.</w:t>
      </w:r>
    </w:p>
    <w:p>
      <w:pPr>
        <w:pStyle w:val="kar_normal"/>
        <w:ind w:left="288"/>
      </w:pPr>
      <w:r>
        <w:t xml:space="preserve">(10) TIERING: Is tiering applied?</w:t>
      </w:r>
    </w:p>
    <w:p>
      <w:pPr>
        <w:pStyle w:val="kar_normal"/>
        <w:ind w:left="432"/>
      </w:pPr>
      <w:r>
        <w:t xml:space="preserve">Tiering was not appropriate in this administrative regulation because the administrative regulation applies equally to all those individuals regulated by it.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311.565(1)(a), (t) and (u)</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2026 Kentucky Laws Ch. 89 (SB 137)</w:t>
      </w:r>
    </w:p>
    <w:p>
      <w:pPr>
        <w:pStyle w:val="kar_normal"/>
        <w:ind w:left="288"/>
      </w:pPr>
      <w:r>
        <w:t xml:space="preserve">(3)(a) Identify the promulgating agency and any other affected state units, parts, or divisions:</w:t>
      </w:r>
    </w:p>
    <w:p>
      <w:pPr>
        <w:pStyle w:val="kar_normal"/>
        <w:ind w:left="432"/>
      </w:pPr>
      <w:r>
        <w:t xml:space="preserve">Kentucky Board of Medical Licensure.</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$300.00 per initial application and $175 per discounted postgraduate training application.</w:t>
      </w:r>
    </w:p>
    <w:p>
      <w:pPr>
        <w:pStyle w:val="kar_normal"/>
        <w:ind w:left="864"/>
      </w:pPr>
      <w:r>
        <w:t xml:space="preserve">For subsequent years:</w:t>
      </w:r>
      <w:r>
        <w:t xml:space="preserve"> $300.00 per initial application; $150 per renewal application; and $175 per discounted postgraduate training application.</w:t>
      </w:r>
    </w:p>
    <w:p>
      <w:pPr>
        <w:pStyle w:val="kar_normal"/>
        <w:ind w:left="576"/>
      </w:pPr>
      <w:r>
        <w:t xml:space="preserve">2. Revenues:</w:t>
      </w:r>
    </w:p>
    <w:p>
      <w:pPr>
        <w:pStyle w:val="kar_normal"/>
        <w:ind w:left="864"/>
      </w:pPr>
      <w:r>
        <w:t xml:space="preserve">For the first year:</w:t>
      </w:r>
      <w:r>
        <w:t xml:space="preserve"> $300.00 per initial application; $150 per renewal application; and $175 per discounted postgraduate training application.</w:t>
      </w:r>
    </w:p>
    <w:p>
      <w:pPr>
        <w:pStyle w:val="kar_normal"/>
        <w:ind w:left="864"/>
      </w:pPr>
      <w:r>
        <w:t xml:space="preserve">For subsequent years:</w:t>
      </w:r>
      <w:r>
        <w:t xml:space="preserve"> $300.00 per initial application; $150 per renewal application; and $175 per discounted postgraduate training application.</w:t>
      </w:r>
    </w:p>
    <w:p>
      <w:pPr>
        <w:pStyle w:val="kar_normal"/>
        <w:ind w:left="576"/>
      </w:pPr>
      <w:r>
        <w:t xml:space="preserve">3. Cost Savings:</w:t>
      </w:r>
    </w:p>
    <w:p>
      <w:pPr>
        <w:pStyle w:val="kar_normal"/>
        <w:ind w:left="864"/>
      </w:pPr>
      <w:r>
        <w:t xml:space="preserve">For the first year:</w:t>
      </w:r>
      <w:r>
        <w:t xml:space="preserve"> $10 per licensee for otherwise requested duplicate license certificate; $10 per licensee for newsletter subscription; and $275 per applicant for otherwise board-administered competency examination.</w:t>
      </w:r>
    </w:p>
    <w:p>
      <w:pPr>
        <w:pStyle w:val="kar_normal"/>
        <w:ind w:left="864"/>
      </w:pPr>
      <w:r>
        <w:t xml:space="preserve">For subsequent years:</w:t>
      </w:r>
      <w:r>
        <w:t xml:space="preserve"> $10 per licensee for otherwise requested duplicate license certificate; $10 per licensee for newsletter subscription; and $275 per applicant for otherwise board-administered competency examination.</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Prospective and licensed physicians.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$300.00 per initial application and $175 per discounted postgraduate training application.</w:t>
      </w:r>
    </w:p>
    <w:p>
      <w:pPr>
        <w:pStyle w:val="kar_normal"/>
        <w:ind w:left="864"/>
      </w:pPr>
      <w:r>
        <w:t xml:space="preserve">For subsequent years:</w:t>
      </w:r>
      <w:r>
        <w:t xml:space="preserve"> $300.00 per initial application; $150 per renewal application; and $175 per discounted postgraduate training application.</w:t>
      </w:r>
    </w:p>
    <w:p>
      <w:pPr>
        <w:pStyle w:val="kar_normal"/>
        <w:ind w:left="576"/>
      </w:pPr>
      <w:r>
        <w:t xml:space="preserve">2. Revenues:</w:t>
      </w:r>
    </w:p>
    <w:p>
      <w:pPr>
        <w:pStyle w:val="kar_normal"/>
        <w:ind w:left="864"/>
      </w:pPr>
      <w:r>
        <w:t xml:space="preserve">For the first year:</w:t>
      </w:r>
      <w:r>
        <w:t xml:space="preserve"> Incalculable. Each individual will have benefit of potential income of practicing a profession for which a license is required by this agency.</w:t>
      </w:r>
    </w:p>
    <w:p>
      <w:pPr>
        <w:pStyle w:val="kar_normal"/>
        <w:ind w:left="864"/>
      </w:pPr>
      <w:r>
        <w:t xml:space="preserve">For subsequent years:</w:t>
      </w:r>
      <w:r>
        <w:t xml:space="preserve"> Incalculable. Each individual will have benefit of potential income of practicing a profession for which a license is required by this agency.</w:t>
      </w:r>
    </w:p>
    <w:p>
      <w:pPr>
        <w:pStyle w:val="kar_normal"/>
        <w:ind w:left="576"/>
      </w:pPr>
      <w:r>
        <w:t xml:space="preserve">3. Cost Savings:</w:t>
      </w:r>
    </w:p>
    <w:p>
      <w:pPr>
        <w:pStyle w:val="kar_normal"/>
        <w:ind w:left="864"/>
      </w:pPr>
      <w:r>
        <w:t xml:space="preserve">For the first year:</w:t>
      </w:r>
      <w:r>
        <w:t xml:space="preserve"> $10 per licensee for otherwise requested duplicate license certificate; $10 per licensee for newsletter subscription; and $275 per applicant for otherwise board-administered competency examination.</w:t>
      </w:r>
    </w:p>
    <w:p>
      <w:pPr>
        <w:pStyle w:val="kar_normal"/>
        <w:ind w:left="864"/>
      </w:pPr>
      <w:r>
        <w:t xml:space="preserve">For subsequent years:</w:t>
      </w:r>
      <w:r>
        <w:t xml:space="preserve"> $10 per licensee for otherwise requested duplicate license certificate; $10 per licensee for newsletter subscription; and $275 per applicant for otherwise board-administered competency examination.</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promulgation of this administrative regulation will not have a major fiscal impact on state or local government or regulated entities.</w:t>
      </w:r>
    </w:p>
    <w:p>
      <w:pPr>
        <w:pStyle w:val="kar_normal"/>
        <w:ind w:left="288"/>
      </w:pPr>
      <w:r>
        <w:t xml:space="preserve">(b) Methodology and resources used to reach this conclusion:</w:t>
      </w:r>
    </w:p>
    <w:p>
      <w:pPr>
        <w:pStyle w:val="kar_normal"/>
        <w:ind w:left="432"/>
      </w:pPr>
      <w:r>
        <w:t xml:space="preserve">This conclusion was reached by estimating that the administrative costs of processing applications submitted on an annual basis.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amendment of this administrative regulation will not have a major fiscal impact on state or local government or regulated entities.</w:t>
      </w:r>
    </w:p>
    <w:p>
      <w:pPr>
        <w:pStyle w:val="kar_normal"/>
        <w:ind w:left="288"/>
      </w:pPr>
      <w:r>
        <w:t xml:space="preserve">(b) The methodology and resources used to reach this conclusion:</w:t>
      </w:r>
    </w:p>
    <w:p>
      <w:pPr>
        <w:pStyle w:val="kar_normal"/>
        <w:ind w:left="432"/>
      </w:pPr>
      <w:r>
        <w:t xml:space="preserve">N/A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 N/A</w:t>
      </w:r>
    </w:p>
    <w:p>
      <w:pPr>
        <w:pStyle w:val="kar_normal"/>
        <w:ind w:left="288"/>
      </w:pPr>
      <w:r>
        <w:t xml:space="preserve">(2) State compliance standards.</w:t>
      </w:r>
    </w:p>
    <w:p>
      <w:pPr>
        <w:pStyle w:val="kar_normal"/>
        <w:ind w:left="432"/>
      </w:pPr>
      <w:r>
        <w:t xml:space="preserve">: KRS 311.565(a), (t) and (u)</w:t>
      </w:r>
    </w:p>
    <w:p>
      <w:pPr>
        <w:pStyle w:val="kar_normal"/>
        <w:ind w:left="288"/>
      </w:pPr>
      <w:r>
        <w:t xml:space="preserve">(3) Minimum or uniform standards contained in the federal mandate.</w:t>
      </w:r>
    </w:p>
    <w:p>
      <w:pPr>
        <w:pStyle w:val="kar_normal"/>
        <w:ind w:left="432"/>
      </w:pPr>
      <w:r>
        <w:t xml:space="preserve">N/A</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N/A</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N/A </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e2d3b87e63a4535" /><Relationship Type="http://schemas.openxmlformats.org/officeDocument/2006/relationships/settings" Target="/word/settings.xml" Id="R7bad9266294f4cf6" /></Relationships>
</file>