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2c8d72884a24782" /></Relationships>
</file>

<file path=word/document.xml><?xml version="1.0" encoding="utf-8"?>
<w:document xmlns:w="http://schemas.openxmlformats.org/wordprocessingml/2006/main">
  <w:body>
    <w:p>
      <w:pPr>
        <w:pStyle w:val="kar_citation"/>
      </w:pPr>
      <w:r>
        <w:t>902 KAR 20:019.</w:t>
      </w:r>
      <w:r>
        <w:t xml:space="preserve"> </w:t>
      </w:r>
      <w:r>
        <w:t xml:space="preserve">Organ donation safety.</w:t>
      </w:r>
    </w:p>
    <w:p>
      <w:pPr>
        <w:pStyle w:val="kar_markup_metadata"/>
      </w:pPr>
      <w:r>
        <w:t xml:space="preserve">RELATES TO: </w:t>
      </w:r>
      <w:r>
        <w:t xml:space="preserve">KRS 13B, 311.1911, 311.1971</w:t>
      </w:r>
    </w:p>
    <w:p>
      <w:pPr>
        <w:pStyle w:val="kar_markup_metadata"/>
      </w:pPr>
      <w:r>
        <w:t xml:space="preserve">STATUTORY AUTHORITY: </w:t>
      </w:r>
      <w:r>
        <w:t xml:space="preserve">KRS 311.1971</w:t>
      </w:r>
    </w:p>
    <w:p>
      <w:pPr>
        <w:pStyle w:val="kar_markup_metadata"/>
      </w:pPr>
      <w:r>
        <w:t xml:space="preserve">NECESSITY, FUNCTION, AND CONFORMITY: </w:t>
      </w:r>
      <w:r>
        <w:t xml:space="preserve">KRS 311.1971 requires the Cabinet for Health and Family Services to promulgate administrative regulations establishing requirements necessary for reporting, investigation, penalties and appeals processes related to the reporting of pauses in procedure during organ donation in hospitals. This regulation establishes the cabinet procedure for pauses in procedure during organ donation.</w:t>
      </w:r>
    </w:p>
    <w:p>
      <w:pPr>
        <w:pStyle w:val="kar_section"/>
      </w:pPr>
      <w:r>
        <w:t xml:space="preserve">Section 1.</w:t>
      </w:r>
      <w:r>
        <w:t xml:space="preserve"> </w:t>
      </w:r>
      <w:r>
        <w:t xml:space="preserve">Definitions.</w:t>
      </w:r>
    </w:p>
    <w:p>
      <w:pPr>
        <w:pStyle w:val="kar_subsection"/>
      </w:pPr>
      <w:r>
        <w:t xml:space="preserve">(1)</w:t>
      </w:r>
      <w:r>
        <w:t xml:space="preserve"> </w:t>
      </w:r>
      <w:r>
        <w:t xml:space="preserve">"Organ donation" is defined by KRS 311.1971(1)(f).</w:t>
      </w:r>
    </w:p>
    <w:p>
      <w:pPr>
        <w:pStyle w:val="kar_subsection"/>
      </w:pPr>
      <w:r>
        <w:t xml:space="preserve">(2)</w:t>
      </w:r>
      <w:r>
        <w:t xml:space="preserve"> </w:t>
      </w:r>
      <w:r>
        <w:t xml:space="preserve">"Organ procurement organization" is defined by KRS 311.1911(16).</w:t>
      </w:r>
    </w:p>
    <w:p>
      <w:pPr>
        <w:pStyle w:val="kar_subsection"/>
      </w:pPr>
      <w:r>
        <w:t xml:space="preserve">(3)</w:t>
      </w:r>
      <w:r>
        <w:t xml:space="preserve"> </w:t>
      </w:r>
      <w:r>
        <w:t xml:space="preserve">"Pauses in procedure" is defined by KRS 311.1971(1)(g).</w:t>
      </w:r>
    </w:p>
    <w:p>
      <w:pPr>
        <w:pStyle w:val="kar_section"/>
      </w:pPr>
      <w:r>
        <w:t xml:space="preserve">Section 2.</w:t>
      </w:r>
      <w:r>
        <w:t xml:space="preserve"> </w:t>
      </w:r>
      <w:r>
        <w:t xml:space="preserve">Reporting Requirements.</w:t>
      </w:r>
    </w:p>
    <w:p>
      <w:pPr>
        <w:pStyle w:val="kar_subsection"/>
      </w:pPr>
      <w:r>
        <w:t xml:space="preserve">(1)</w:t>
      </w:r>
      <w:r>
        <w:t xml:space="preserve"> </w:t>
      </w:r>
      <w:r>
        <w:t xml:space="preserve">All reports required by KRS 311.1971(5)(a) and any corrective action received from any federal oversight authority shall be submitted by email to the Cabinet for Health and Family Services, Office of Inspector General, Division of Health Care to organdonationsafety@ky.gov on the same day the document is provided to, or received from, the federal oversight authority.</w:t>
      </w:r>
    </w:p>
    <w:p>
      <w:pPr>
        <w:pStyle w:val="kar_subsection"/>
      </w:pPr>
      <w:r>
        <w:t xml:space="preserve">(2)</w:t>
      </w:r>
      <w:r>
        <w:t xml:space="preserve"> </w:t>
      </w:r>
      <w:r>
        <w:t xml:space="preserve">Any health care professional or employee of a hospital or an organ procurement organization who has knowledge of violation of the duties imposed by KRS 311.1971 shall report the failure to the Office of Inspector General pursuant to KRS 216B.165(1).</w:t>
      </w:r>
    </w:p>
    <w:p>
      <w:pPr>
        <w:pStyle w:val="kar_section"/>
      </w:pPr>
      <w:r>
        <w:t xml:space="preserve">Section 3.</w:t>
      </w:r>
      <w:r>
        <w:t xml:space="preserve"> </w:t>
      </w:r>
      <w:r>
        <w:t xml:space="preserve">Penalties and Appeal Procedure.</w:t>
      </w:r>
    </w:p>
    <w:p>
      <w:pPr>
        <w:pStyle w:val="kar_subsection"/>
      </w:pPr>
      <w:r>
        <w:t xml:space="preserve">(1)</w:t>
      </w:r>
      <w:r>
        <w:t xml:space="preserve"> </w:t>
      </w:r>
      <w:r>
        <w:t xml:space="preserve">Upon a determination that a health care facility or an organ procurement organization did not comply with requirements of KRS 311.1971 the Office of the Inspector General shall:</w:t>
      </w:r>
    </w:p>
    <w:p>
      <w:pPr>
        <w:pStyle w:val="kar_paragraph"/>
      </w:pPr>
      <w:r>
        <w:t xml:space="preserve">(a)</w:t>
      </w:r>
      <w:r>
        <w:t xml:space="preserve"> </w:t>
      </w:r>
      <w:r>
        <w:t xml:space="preserve">Report all responsible individuals or entities to law enforcement, the appropriate licensing or certification authorities;</w:t>
      </w:r>
    </w:p>
    <w:p>
      <w:pPr>
        <w:pStyle w:val="kar_paragraph"/>
      </w:pPr>
      <w:r>
        <w:t xml:space="preserve">(b)</w:t>
      </w:r>
      <w:r>
        <w:t xml:space="preserve"> </w:t>
      </w:r>
      <w:r>
        <w:t xml:space="preserve">Assess a civil penalty in an amount not to exceed $500,000 for failures to comply with a pause in procedure during organ donation protocols set forth in KRS 311.1971(3);</w:t>
      </w:r>
    </w:p>
    <w:p>
      <w:pPr>
        <w:pStyle w:val="kar_paragraph"/>
      </w:pPr>
      <w:r>
        <w:t xml:space="preserve">(c)</w:t>
      </w:r>
      <w:r>
        <w:t xml:space="preserve"> </w:t>
      </w:r>
      <w:r>
        <w:t xml:space="preserve">Assess a civil penalty in an amount not to exceed $250,000 for retaliating against any individual for requesting or initiating a pause in procedure during organ donation procurement;</w:t>
      </w:r>
    </w:p>
    <w:p>
      <w:pPr>
        <w:pStyle w:val="kar_paragraph"/>
      </w:pPr>
      <w:r>
        <w:t xml:space="preserve">(d)</w:t>
      </w:r>
      <w:r>
        <w:t xml:space="preserve"> </w:t>
      </w:r>
      <w:r>
        <w:t xml:space="preserve">Assess a civil penalty in an amount not to exceed $5,000 per instance of failing to provide the reports or corrective action required by KRS 311.1971(5)(a); and</w:t>
      </w:r>
    </w:p>
    <w:p>
      <w:pPr>
        <w:pStyle w:val="kar_paragraph"/>
      </w:pPr>
      <w:r>
        <w:t xml:space="preserve">(e)</w:t>
      </w:r>
      <w:r>
        <w:t xml:space="preserve"> </w:t>
      </w:r>
      <w:r>
        <w:t xml:space="preserve">Order the facility or organ procurement organization to suspend any organ donation recovery, preservation, or procurement activities.</w:t>
      </w:r>
    </w:p>
    <w:p>
      <w:pPr>
        <w:pStyle w:val="kar_subsection"/>
      </w:pPr>
      <w:r>
        <w:t xml:space="preserve">(2)</w:t>
      </w:r>
      <w:r>
        <w:t xml:space="preserve"> </w:t>
      </w:r>
      <w:r>
        <w:t xml:space="preserve">The amount of the civil penalty and the length of suspension shall be determined by the Inspector General, upon considering all relevant factors, including the history of compliance or noncompliance, the severity of the violation, the potential or actual harm caused to a patient, the presence of internal compliance mechanisms, and efforts to conceal or mitigate the violation.</w:t>
      </w:r>
    </w:p>
    <w:p>
      <w:pPr>
        <w:pStyle w:val="kar_subsection"/>
      </w:pPr>
      <w:r>
        <w:t xml:space="preserve">(3)</w:t>
      </w:r>
      <w:r>
        <w:t xml:space="preserve"> </w:t>
      </w:r>
      <w:r>
        <w:t xml:space="preserve">The facility or organ procurement organization may appeal a suspension or civil penalty by submitting a written notice of appeal to the Inspector General within thirty (30) calendar days from the day notice of the penalty is provided. The notice of appeal shall include a statement setting forth the particular facts or law that constitute the grounds for appeal. The hearing shall be conducted by the Office of Administrative Hearings within the Department of Law in accordance with KRS Chapter 13B.</w:t>
      </w:r>
    </w:p>
    <w:p>
      <w:pPr>
        <w:pStyle w:val="kar_history"/>
        <w:sectPr>
          <w:pgSz w:w="12240" w:h="15840" w:orient="portrait" w:code="1"/>
          <w:pgMar w:top="1080" w:right="1080" w:bottom="1080" w:left="1080" w:header="720" w:footer="720" w:gutter="0"/>
          <w:paperSrc w:first="263" w:other="263"/>
          <w:noEndnote/>
          <w:docGrid w:linePitch="218"/>
        </w:sectPr>
      </w:pPr>
      <w:r>
        <w:t xml:space="preserve">COMPILER'S NOTE: 2025 RS HB 6, enacted by the General Assembly on March 27, 2025, altered the information to be provided at the time an administrative regulation is filed. Aside from formatting changes necessary to upload the regulation into the LRC's publication application, this regulation has been published as submitted by the agency.</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ae02163e127040d7" /><Relationship Type="http://schemas.openxmlformats.org/officeDocument/2006/relationships/settings" Target="/word/settings.xml" Id="R81220a4b9cc54e1a" /></Relationships>
</file>