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383b341b6c445e" /></Relationships>
</file>

<file path=word/document.xml><?xml version="1.0" encoding="utf-8"?>
<w:document xmlns:w="http://schemas.openxmlformats.org/wordprocessingml/2006/main">
  <w:body>
    <w:p>
      <w:pPr>
        <w:pStyle w:val="kar_citation"/>
      </w:pPr>
      <w:r>
        <w:t>201 KAR 9:200.</w:t>
      </w:r>
      <w:r>
        <w:t xml:space="preserve"> </w:t>
      </w:r>
      <w:r>
        <w:t xml:space="preserve">National Practitioner Data Bank reports.</w:t>
      </w:r>
    </w:p>
    <w:p>
      <w:pPr>
        <w:pStyle w:val="kar_markup_metadata"/>
      </w:pPr>
      <w:r>
        <w:t xml:space="preserve">RELATES TO: </w:t>
      </w:r>
      <w:r>
        <w:t xml:space="preserve">KRS 218A.205, 311.565, 311.571, 311.595, 311.842, 311.850</w:t>
      </w:r>
    </w:p>
    <w:p>
      <w:pPr>
        <w:pStyle w:val="kar_markup_metadata"/>
      </w:pPr>
      <w:r>
        <w:t xml:space="preserve">STATUTORY AUTHORITY: </w:t>
      </w:r>
      <w:r>
        <w:t xml:space="preserve">KRS 218A.205(3)(g),(h), 311.565(1)(a), (k), 311.842(1)</w:t>
      </w:r>
    </w:p>
    <w:p>
      <w:pPr>
        <w:pStyle w:val="kar_markup_metadata"/>
      </w:pPr>
      <w:r>
        <w:t xml:space="preserve">NECESSITY, FUNCTION, AND CONFORMITY: </w:t>
      </w:r>
      <w:r>
        <w:t xml:space="preserve">KRS 311.565(1)(b) authorizes the board to promulgate administrative regulations establishing moral, physical, intellectual, educational, scientific, technical, and professional qualifications of applicants for licenses and permits that may be issued by the board. KRS 311.842(1) requires the board to promulgate administrative regulations relating to the licensing and regulation of physician assistants. KRS 311.595 establishes the legal grounds for denial for an application for licensing physicians. KRS 311.850 establishes the legal grounds for denial for an application for licensing physician assistants. KRS 218A.205(3)(g) requires the board to promulgate an administrative regulation that establishes a procedure for continuous submission of all disciplinary and other reportable information to the National Practitioner Data Bank. KRS 218A.205(3)(h) requires the board to promulgate an administrative regulation establishing a procedure to submit a query on each applicant for licensure to the National Practitioner Data Bank to retrieve any relevant data on the applicant. This administrative regulation establishes the requirements of obtaining information from and reporting information to the National Practitioner Data Bank.</w:t>
      </w:r>
    </w:p>
    <w:p>
      <w:pPr>
        <w:pStyle w:val="kar_section"/>
      </w:pPr>
      <w:r>
        <w:t xml:space="preserve">Section 1.</w:t>
      </w:r>
      <w:r>
        <w:t xml:space="preserve"> </w:t>
      </w:r>
    </w:p>
    <w:p>
      <w:pPr>
        <w:pStyle w:val="kar_subsection"/>
      </w:pPr>
      <w:r>
        <w:t xml:space="preserve">(1)</w:t>
      </w:r>
      <w:r>
        <w:t xml:space="preserve"> </w:t>
      </w:r>
    </w:p>
    <w:p>
      <w:pPr>
        <w:pStyle w:val="kar_paragraph"/>
      </w:pPr>
      <w:r>
        <w:t xml:space="preserve">(a)</w:t>
      </w:r>
      <w:r>
        <w:t xml:space="preserve"> </w:t>
      </w:r>
      <w:r>
        <w:t xml:space="preserve">The board shall submit a query to the National Practitioner Data Bank on each applicant for initial licensing within the Commonwealth of Kentucky, to retrieve any relevant data on the applicant.</w:t>
      </w:r>
    </w:p>
    <w:p>
      <w:pPr>
        <w:pStyle w:val="kar_paragraph"/>
      </w:pPr>
      <w:r>
        <w:t xml:space="preserve">(b)</w:t>
      </w:r>
      <w:r>
        <w:t xml:space="preserve"> </w:t>
      </w:r>
      <w:r>
        <w:t xml:space="preserve">The board shall not grant an initial license within the Commonwealth unless and until it has received and reviewed the National Practitioner Data Bank report for that applicant.</w:t>
      </w:r>
    </w:p>
    <w:p>
      <w:pPr>
        <w:pStyle w:val="kar_subsection"/>
      </w:pPr>
      <w:r>
        <w:t xml:space="preserve">(2)</w:t>
      </w:r>
      <w:r>
        <w:t xml:space="preserve"> </w:t>
      </w:r>
      <w:r>
        <w:t xml:space="preserve">The board shall promptly report each order issued by its panels, whether a final order or an agreed order, relating to a specific licensee to the National Practitioner Data Bank.</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660; Am. 1660; eff. 3-4-2013; Crt eff. 1-15-2020; Ky.R. 47 366, 943; eff. 11-19-2020.)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1d065c65b3461e" /><Relationship Type="http://schemas.openxmlformats.org/officeDocument/2006/relationships/settings" Target="/word/settings.xml" Id="R7cc37858d24a49a9" /></Relationships>
</file>