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d5d915c7fff4d4d" /></Relationships>
</file>

<file path=word/document.xml><?xml version="1.0" encoding="utf-8"?>
<w:document xmlns:w="http://schemas.openxmlformats.org/wordprocessingml/2006/main">
  <w:body>
    <w:p>
      <w:pPr>
        <w:pStyle w:val="kar_citation"/>
      </w:pPr>
      <w:r>
        <w:t>201 KAR 10:010.</w:t>
      </w:r>
      <w:r>
        <w:t xml:space="preserve"> </w:t>
      </w:r>
      <w:r>
        <w:t xml:space="preserve">Board personnel.</w:t>
      </w:r>
    </w:p>
    <w:p>
      <w:pPr>
        <w:pStyle w:val="kar_markup_metadata"/>
      </w:pPr>
      <w:r>
        <w:t xml:space="preserve">RELATES TO: </w:t>
      </w:r>
      <w:r>
        <w:t xml:space="preserve">KRS 323A.210</w:t>
      </w:r>
    </w:p>
    <w:p>
      <w:pPr>
        <w:pStyle w:val="kar_markup_metadata"/>
      </w:pPr>
      <w:r>
        <w:t xml:space="preserve">STATUTORY AUTHORITY: </w:t>
      </w:r>
      <w:r>
        <w:t xml:space="preserve">KRS 323A.210(2)(b)</w:t>
      </w:r>
    </w:p>
    <w:p>
      <w:pPr>
        <w:pStyle w:val="kar_markup_metadata"/>
      </w:pPr>
      <w:r>
        <w:t xml:space="preserve">NECESSITY, FUNCTION, AND CONFORMITY: </w:t>
      </w:r>
      <w:r>
        <w:t xml:space="preserve">KRS 323A.210(1)(c) requires the board to keep complete and accurate records. This administrative regulation requires the executive director to be responsible for accurate and complete records of all board transactions, and administrative functioning of the board.</w:t>
      </w:r>
    </w:p>
    <w:p>
      <w:pPr>
        <w:pStyle w:val="kar_section"/>
      </w:pPr>
      <w:r>
        <w:t xml:space="preserve">Section 1.</w:t>
      </w:r>
      <w:r>
        <w:t xml:space="preserve"> </w:t>
      </w:r>
      <w:r>
        <w:t xml:space="preserve">Duties of Board Personnel.</w:t>
      </w:r>
    </w:p>
    <w:p>
      <w:pPr>
        <w:pStyle w:val="kar_subsection"/>
      </w:pPr>
      <w:r>
        <w:t xml:space="preserve">(1)</w:t>
      </w:r>
      <w:r>
        <w:t xml:space="preserve"> </w:t>
      </w:r>
      <w:r>
        <w:t xml:space="preserve">The board shall appoint an executive director who shall be responsible:</w:t>
      </w:r>
    </w:p>
    <w:p>
      <w:pPr>
        <w:pStyle w:val="kar_paragraph"/>
      </w:pPr>
      <w:r>
        <w:t xml:space="preserve">(a)</w:t>
      </w:r>
      <w:r>
        <w:t xml:space="preserve"> </w:t>
      </w:r>
      <w:r>
        <w:t xml:space="preserve">For accurate and complete records of all transactions of the board; and</w:t>
      </w:r>
    </w:p>
    <w:p>
      <w:pPr>
        <w:pStyle w:val="kar_paragraph"/>
      </w:pPr>
      <w:r>
        <w:t xml:space="preserve">(b)</w:t>
      </w:r>
      <w:r>
        <w:t xml:space="preserve"> </w:t>
      </w:r>
      <w:r>
        <w:t xml:space="preserve">For the administrative functioning of the board.</w:t>
      </w:r>
    </w:p>
    <w:p>
      <w:pPr>
        <w:pStyle w:val="kar_subsection"/>
      </w:pPr>
      <w:r>
        <w:t xml:space="preserve">(2)</w:t>
      </w:r>
      <w:r>
        <w:t xml:space="preserve"> </w:t>
      </w:r>
      <w:r>
        <w:t xml:space="preserve">The executive director shall forward to each applicant:</w:t>
      </w:r>
    </w:p>
    <w:p>
      <w:pPr>
        <w:pStyle w:val="kar_paragraph"/>
      </w:pPr>
      <w:r>
        <w:t xml:space="preserve">(a)</w:t>
      </w:r>
      <w:r>
        <w:t xml:space="preserve"> </w:t>
      </w:r>
      <w:r>
        <w:t xml:space="preserve">The application form incorporated by reference in 201 KAR 10:040; and</w:t>
      </w:r>
    </w:p>
    <w:p>
      <w:pPr>
        <w:pStyle w:val="kar_paragraph"/>
      </w:pPr>
      <w:r>
        <w:t xml:space="preserve">(b)</w:t>
      </w:r>
      <w:r>
        <w:t xml:space="preserve"> </w:t>
      </w:r>
      <w:r>
        <w:t xml:space="preserve">A copy of the:</w:t>
      </w:r>
    </w:p>
    <w:p>
      <w:pPr>
        <w:pStyle w:val="kar_subparagraph"/>
      </w:pPr>
      <w:r>
        <w:t xml:space="preserve">1.</w:t>
      </w:r>
      <w:r>
        <w:t xml:space="preserve"> </w:t>
      </w:r>
      <w:r>
        <w:t xml:space="preserve">Board administrative regulations; and</w:t>
      </w:r>
    </w:p>
    <w:p>
      <w:pPr>
        <w:pStyle w:val="kar_subparagraph"/>
      </w:pPr>
      <w:r>
        <w:t xml:space="preserve">2.</w:t>
      </w:r>
      <w:r>
        <w:t xml:space="preserve"> </w:t>
      </w:r>
      <w:r>
        <w:t xml:space="preserve">KRS Chapter 323A.</w:t>
      </w:r>
    </w:p>
    <w:p>
      <w:pPr>
        <w:pStyle w:val="kar_history"/>
        <w:sectPr>
          <w:pgSz w:w="12240" w:h="15840" w:orient="portrait" w:code="1"/>
          <w:pgMar w:top="1080" w:right="1080" w:bottom="1080" w:left="1080" w:header="720" w:footer="720" w:gutter="0"/>
          <w:paperSrc w:first="263" w:other="263"/>
          <w:noEndnote/>
          <w:docGrid w:linePitch="218"/>
        </w:sectPr>
      </w:pPr>
      <w:r>
        <w:t xml:space="preserve">(1 Ky.R. 592; eff. 4-9-75; Am. 16 Ky.R. 1234; eff. 2-3-90; 24 Ky.R. 131; 561; eff. 11-14-97; 29 Ky.R. 1002; 1520; eff. 12-18-02; Crt eff. 1-16-2020.)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9928cd3d2b46d3" /><Relationship Type="http://schemas.openxmlformats.org/officeDocument/2006/relationships/settings" Target="/word/settings.xml" Id="R89cf50788eac4d6c" /></Relationships>
</file>