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ca37ab42846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11:155.</w:t>
      </w:r>
      <w:r>
        <w:t xml:space="preserve"> </w:t>
      </w:r>
      <w:r>
        <w:t xml:space="preserve">Builder-developer; compliance with rules and regulations.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9c471a558d47f6" /><Relationship Type="http://schemas.openxmlformats.org/officeDocument/2006/relationships/settings" Target="/word/settings.xml" Id="R682c1f679aca4984" /></Relationships>
</file>