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63c9720664f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11:300.</w:t>
      </w:r>
      <w:r>
        <w:t xml:space="preserve"> </w:t>
      </w:r>
      <w:r>
        <w:t xml:space="preserve">Use of facsimile and electronic-mail, transmissions, electronic storage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20670d4cd64e9c" /><Relationship Type="http://schemas.openxmlformats.org/officeDocument/2006/relationships/settings" Target="/word/settings.xml" Id="R1d74c3dc27284227" /></Relationships>
</file>