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388b46970e4a8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12:070.</w:t>
      </w:r>
      <w:r>
        <w:t xml:space="preserve"> </w:t>
      </w:r>
      <w:r>
        <w:t xml:space="preserve">Requirements for esthetic salons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f1621e12664c93" /><Relationship Type="http://schemas.openxmlformats.org/officeDocument/2006/relationships/settings" Target="/word/settings.xml" Id="Rf55037be5b7b4724" /></Relationships>
</file>