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3dd817763a4e36" /></Relationships>
</file>

<file path=word/document.xml><?xml version="1.0" encoding="utf-8"?>
<w:document xmlns:w="http://schemas.openxmlformats.org/wordprocessingml/2006/main">
  <w:body>
    <w:p>
      <w:pPr>
        <w:pStyle w:val="kar_citation"/>
      </w:pPr>
      <w:r>
        <w:t>201 KAR 12:140.</w:t>
      </w:r>
      <w:r>
        <w:t xml:space="preserve"> </w:t>
      </w:r>
      <w:r>
        <w:t xml:space="preserve">School equipment.</w:t>
      </w:r>
    </w:p>
    <w:p>
      <w:pPr>
        <w:pStyle w:val="kar_markup_metadata"/>
      </w:pPr>
      <w:r>
        <w:t xml:space="preserve">RELATES TO: </w:t>
      </w:r>
      <w:r>
        <w:t xml:space="preserve">KRS 317A.060, 317A.090</w:t>
      </w:r>
    </w:p>
    <w:p>
      <w:pPr>
        <w:pStyle w:val="kar_markup_metadata"/>
      </w:pPr>
      <w:r>
        <w:t xml:space="preserve">STATUTORY AUTHORITY: </w:t>
      </w:r>
      <w:r>
        <w:t xml:space="preserve">KRS 317A.060</w:t>
      </w:r>
    </w:p>
    <w:p>
      <w:pPr>
        <w:pStyle w:val="kar_markup_metadata"/>
      </w:pPr>
      <w:r>
        <w:t xml:space="preserve">NECESSITY, FUNCTION, AND CONFORMITY: </w:t>
      </w:r>
      <w:r>
        <w:t xml:space="preserve">KRS 317A.060 requires the board to set standards by administrative regulation for licensed schools of cosmetology, esthetic practices, and nail technology to meet relating to quantity and quality of equipment, supplies, and furnishings. This administrative regulation establishes the necessary physical requirements for licensed schools.</w:t>
      </w:r>
    </w:p>
    <w:p>
      <w:pPr>
        <w:pStyle w:val="kar_section"/>
      </w:pPr>
      <w:r>
        <w:t xml:space="preserve">Section 1.</w:t>
      </w:r>
      <w:r>
        <w:t xml:space="preserve"> </w:t>
      </w:r>
      <w:r>
        <w:t xml:space="preserve">Equipment and Supplies.</w:t>
      </w:r>
    </w:p>
    <w:p>
      <w:pPr>
        <w:pStyle w:val="kar_subsection"/>
      </w:pPr>
      <w:r>
        <w:t xml:space="preserve">(1)</w:t>
      </w:r>
      <w:r>
        <w:t xml:space="preserve"> </w:t>
      </w:r>
      <w:r>
        <w:t xml:space="preserve">A licensed school of cosmetology, esthetic practices, and nail technology shall have all equipment and supplies needed to meet the curriculum outlined in 201 KAR 12:082, including at a minimum:</w:t>
      </w:r>
    </w:p>
    <w:p>
      <w:pPr>
        <w:pStyle w:val="kar_paragraph"/>
      </w:pPr>
      <w:r>
        <w:t xml:space="preserve">(a)</w:t>
      </w:r>
      <w:r>
        <w:t xml:space="preserve"> </w:t>
      </w:r>
      <w:r>
        <w:t xml:space="preserve">Shampoo bowls;</w:t>
      </w:r>
    </w:p>
    <w:p>
      <w:pPr>
        <w:pStyle w:val="kar_paragraph"/>
      </w:pPr>
      <w:r>
        <w:t xml:space="preserve">(b)</w:t>
      </w:r>
      <w:r>
        <w:t xml:space="preserve"> </w:t>
      </w:r>
      <w:r>
        <w:t xml:space="preserve">Pedicure equipment;</w:t>
      </w:r>
    </w:p>
    <w:p>
      <w:pPr>
        <w:pStyle w:val="kar_paragraph"/>
      </w:pPr>
      <w:r>
        <w:t xml:space="preserve">(c)</w:t>
      </w:r>
      <w:r>
        <w:t xml:space="preserve"> </w:t>
      </w:r>
      <w:r>
        <w:t xml:space="preserve">Hydraulic styling chairs;</w:t>
      </w:r>
    </w:p>
    <w:p>
      <w:pPr>
        <w:pStyle w:val="kar_paragraph"/>
      </w:pPr>
      <w:r>
        <w:t xml:space="preserve">(d)</w:t>
      </w:r>
      <w:r>
        <w:t xml:space="preserve"> </w:t>
      </w:r>
      <w:r>
        <w:t xml:space="preserve">Station mirrors;</w:t>
      </w:r>
    </w:p>
    <w:p>
      <w:pPr>
        <w:pStyle w:val="kar_paragraph"/>
      </w:pPr>
      <w:r>
        <w:t xml:space="preserve">(e)</w:t>
      </w:r>
      <w:r>
        <w:t xml:space="preserve"> </w:t>
      </w:r>
      <w:r>
        <w:t xml:space="preserve">Chemicals, cleansers, and emulsions;</w:t>
      </w:r>
    </w:p>
    <w:p>
      <w:pPr>
        <w:pStyle w:val="kar_paragraph"/>
      </w:pPr>
      <w:r>
        <w:t xml:space="preserve">(f)</w:t>
      </w:r>
      <w:r>
        <w:t xml:space="preserve"> </w:t>
      </w:r>
      <w:r>
        <w:t xml:space="preserve">Cutting and styling implements; and</w:t>
      </w:r>
    </w:p>
    <w:p>
      <w:pPr>
        <w:pStyle w:val="kar_paragraph"/>
      </w:pPr>
      <w:r>
        <w:t xml:space="preserve">(g)</w:t>
      </w:r>
      <w:r>
        <w:t xml:space="preserve"> </w:t>
      </w:r>
      <w:r>
        <w:t xml:space="preserve">Proper storage.</w:t>
      </w:r>
    </w:p>
    <w:p>
      <w:pPr>
        <w:pStyle w:val="kar_subsection"/>
      </w:pPr>
      <w:r>
        <w:t xml:space="preserve">(2)</w:t>
      </w:r>
      <w:r>
        <w:t xml:space="preserve"> </w:t>
      </w:r>
      <w:r>
        <w:t xml:space="preserve">A licensed school of esthetic practices shall have:</w:t>
      </w:r>
    </w:p>
    <w:p>
      <w:pPr>
        <w:pStyle w:val="kar_paragraph"/>
      </w:pPr>
      <w:r>
        <w:t xml:space="preserve">(a)</w:t>
      </w:r>
      <w:r>
        <w:t xml:space="preserve"> </w:t>
      </w:r>
      <w:r>
        <w:t xml:space="preserve">A private student or client changing area;</w:t>
      </w:r>
    </w:p>
    <w:p>
      <w:pPr>
        <w:pStyle w:val="kar_paragraph"/>
      </w:pPr>
      <w:r>
        <w:t xml:space="preserve">(b)</w:t>
      </w:r>
      <w:r>
        <w:t xml:space="preserve"> </w:t>
      </w:r>
      <w:r>
        <w:t xml:space="preserve">A minimum of one (1) fully equipped facial machine in the esthetics area;</w:t>
      </w:r>
    </w:p>
    <w:p>
      <w:pPr>
        <w:pStyle w:val="kar_paragraph"/>
      </w:pPr>
      <w:r>
        <w:t xml:space="preserve">(c)</w:t>
      </w:r>
      <w:r>
        <w:t xml:space="preserve"> </w:t>
      </w:r>
      <w:r>
        <w:t xml:space="preserve">A minimum of one (1) sink in the clinic area with hot and cold running water;</w:t>
      </w:r>
    </w:p>
    <w:p>
      <w:pPr>
        <w:pStyle w:val="kar_paragraph"/>
      </w:pPr>
      <w:r>
        <w:t xml:space="preserve">(d)</w:t>
      </w:r>
      <w:r>
        <w:t xml:space="preserve"> </w:t>
      </w:r>
      <w:r>
        <w:t xml:space="preserve">A minimum of one (1) steamer for hot towels; and</w:t>
      </w:r>
    </w:p>
    <w:p>
      <w:pPr>
        <w:pStyle w:val="kar_paragraph"/>
      </w:pPr>
      <w:r>
        <w:t xml:space="preserve">(e)</w:t>
      </w:r>
      <w:r>
        <w:t xml:space="preserve"> </w:t>
      </w:r>
      <w:r>
        <w:t xml:space="preserve">A Sharps container.</w:t>
      </w:r>
    </w:p>
    <w:p>
      <w:pPr>
        <w:pStyle w:val="kar_subsection"/>
      </w:pPr>
      <w:r>
        <w:t xml:space="preserve">(3)</w:t>
      </w:r>
      <w:r>
        <w:t xml:space="preserve"> </w:t>
      </w:r>
      <w:r>
        <w:t xml:space="preserve">All equipment and supplies shall be available for student use and practice.</w:t>
      </w:r>
    </w:p>
    <w:p>
      <w:pPr>
        <w:pStyle w:val="kar_section"/>
      </w:pPr>
      <w:r>
        <w:t xml:space="preserve">Section 2.</w:t>
      </w:r>
      <w:r>
        <w:t xml:space="preserve"> </w:t>
      </w:r>
      <w:r>
        <w:t xml:space="preserve">Physical Characteristics.</w:t>
      </w:r>
    </w:p>
    <w:p>
      <w:pPr>
        <w:pStyle w:val="kar_subsection"/>
      </w:pPr>
      <w:r>
        <w:t xml:space="preserve">(1)</w:t>
      </w:r>
      <w:r>
        <w:t xml:space="preserve"> </w:t>
      </w:r>
      <w:r>
        <w:t xml:space="preserve">A licensed school shall be physically separated from any beauty salon or barber shop, or any other place of business.</w:t>
      </w:r>
    </w:p>
    <w:p>
      <w:pPr>
        <w:pStyle w:val="kar_subsection"/>
      </w:pPr>
      <w:r>
        <w:t xml:space="preserve">(2)</w:t>
      </w:r>
      <w:r>
        <w:t xml:space="preserve"> </w:t>
      </w:r>
      <w:r>
        <w:t xml:space="preserve">A licensed school shall maintain, at a minimum:</w:t>
      </w:r>
    </w:p>
    <w:p>
      <w:pPr>
        <w:pStyle w:val="kar_paragraph"/>
      </w:pPr>
      <w:r>
        <w:t xml:space="preserve">(a)</w:t>
      </w:r>
      <w:r>
        <w:t xml:space="preserve"> </w:t>
      </w:r>
      <w:r>
        <w:t xml:space="preserve">Thirty-six (36) square feet per student in the clinical area;</w:t>
      </w:r>
    </w:p>
    <w:p>
      <w:pPr>
        <w:pStyle w:val="kar_paragraph"/>
      </w:pPr>
      <w:r>
        <w:t xml:space="preserve">(b)</w:t>
      </w:r>
      <w:r>
        <w:t xml:space="preserve"> </w:t>
      </w:r>
      <w:r>
        <w:t xml:space="preserve">Eighteen (18) square feet per student in the mannequin or nail table area;</w:t>
      </w:r>
    </w:p>
    <w:p>
      <w:pPr>
        <w:pStyle w:val="kar_paragraph"/>
      </w:pPr>
      <w:r>
        <w:t xml:space="preserve">(c)</w:t>
      </w:r>
      <w:r>
        <w:t xml:space="preserve"> </w:t>
      </w:r>
      <w:r>
        <w:t xml:space="preserve">A reasonable amount of area allotted for training of students in all other areas;</w:t>
      </w:r>
    </w:p>
    <w:p>
      <w:pPr>
        <w:pStyle w:val="kar_paragraph"/>
      </w:pPr>
      <w:r>
        <w:t xml:space="preserve">(d)</w:t>
      </w:r>
      <w:r>
        <w:t xml:space="preserve"> </w:t>
      </w:r>
      <w:r>
        <w:t xml:space="preserve">A separate room for demonstration and study with all necessary charts and equipment to carry out the curriculum; and</w:t>
      </w:r>
    </w:p>
    <w:p>
      <w:pPr>
        <w:pStyle w:val="kar_paragraph"/>
      </w:pPr>
      <w:r>
        <w:t xml:space="preserve">(e)</w:t>
      </w:r>
      <w:r>
        <w:t xml:space="preserve"> </w:t>
      </w:r>
      <w:r>
        <w:t xml:space="preserve">Booths or partitions in the clinical area that permit observation of students.</w:t>
      </w:r>
    </w:p>
    <w:p>
      <w:pPr>
        <w:pStyle w:val="kar_subsection"/>
      </w:pPr>
      <w:r>
        <w:t xml:space="preserve">(3)</w:t>
      </w:r>
      <w:r>
        <w:t xml:space="preserve"> </w:t>
      </w:r>
      <w:r>
        <w:t xml:space="preserve">Each licensed school shall provide and maintain a biometric digital time keeping system to be used by all students and instructors as required by 201 KAR 12:082.</w:t>
      </w:r>
    </w:p>
    <w:p>
      <w:pPr>
        <w:pStyle w:val="kar_history"/>
        <w:sectPr>
          <w:pgSz w:w="12240" w:h="15840" w:orient="portrait" w:code="1"/>
          <w:pgMar w:top="1080" w:right="1080" w:bottom="1080" w:left="1080" w:header="720" w:footer="720" w:gutter="0"/>
          <w:paperSrc w:first="263" w:other="263"/>
          <w:noEndnote/>
          <w:docGrid w:linePitch="218"/>
        </w:sectPr>
      </w:pPr>
      <w:r>
        <w:t xml:space="preserve">(KBHC:Sch. Equip. 1-1; 2 Ky.R. 75; eff. 9-10-1975; 16 Ky.R. 1958; eff. 5-13-1990; 30 Ky.R. 971; 1921; eff. 2-16-2004; 44 Ky.R. 2561; 45 Ky.R. 334; eff. 8-31-2018; 46 Ky.R. 2307, 2894; eff. 7-30-2020.)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d94ca0c984435b" /><Relationship Type="http://schemas.openxmlformats.org/officeDocument/2006/relationships/settings" Target="/word/settings.xml" Id="R2330ad78c4564439" /></Relationships>
</file>