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dbd02338e2451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12:210.</w:t>
      </w:r>
      <w:r>
        <w:t xml:space="preserve"> </w:t>
      </w:r>
      <w:r>
        <w:t xml:space="preserve">Requirements for continuing education; active and inactive license and temporary waiver of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5e4ca4e47943d0" /><Relationship Type="http://schemas.openxmlformats.org/officeDocument/2006/relationships/settings" Target="/word/settings.xml" Id="Re5e5e4e76451470e" /></Relationships>
</file>