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29cfd73cd2bd45a5" /></Relationships>
</file>

<file path=word/document.xml><?xml version="1.0" encoding="utf-8"?>
<w:document xmlns:w="http://schemas.openxmlformats.org/wordprocessingml/2006/main">
  <w:body>
    <w:p>
      <w:pPr>
        <w:pStyle w:val="kar_citation"/>
      </w:pPr>
      <w:r>
        <w:t>201 KAR 13:070.</w:t>
      </w:r>
      <w:r>
        <w:t xml:space="preserve"> </w:t>
      </w:r>
      <w:r>
        <w:t xml:space="preserve">License revocation.</w:t>
      </w:r>
    </w:p>
    <w:p>
      <w:pPr>
        <w:pStyle w:val="kar_markup_metadata"/>
      </w:pPr>
      <w:r>
        <w:t xml:space="preserve">RELATES TO: </w:t>
      </w:r>
      <w:r>
        <w:t xml:space="preserve">KRS 326.020</w:t>
      </w:r>
    </w:p>
    <w:p>
      <w:pPr>
        <w:pStyle w:val="kar_markup_metadata"/>
      </w:pPr>
      <w:r>
        <w:t xml:space="preserve">STATUTORY AUTHORITY: </w:t>
      </w:r>
      <w:r>
        <w:t xml:space="preserve">KRS 326.020(3)</w:t>
      </w:r>
    </w:p>
    <w:p>
      <w:pPr>
        <w:pStyle w:val="kar_markup_metadata"/>
      </w:pPr>
      <w:r>
        <w:t xml:space="preserve">NECESSITY, FUNCTION, AND CONFORMITY: </w:t>
      </w:r>
      <w:r>
        <w:t xml:space="preserve">Procedures regarding revocation of license upon failure to pay license fee.</w:t>
      </w:r>
    </w:p>
    <w:p>
      <w:pPr>
        <w:pStyle w:val="kar_section"/>
      </w:pPr>
      <w:r>
        <w:t xml:space="preserve">Section 1.</w:t>
      </w:r>
      <w:r>
        <w:t xml:space="preserve"> </w:t>
      </w:r>
      <w:r>
        <w:t xml:space="preserve">Upon failure of any licensee to pay his license fee to the treasurer of the board within thirty (30) days, the treasurer shall certify to the chairman the fact of nonpayment. The licensee shall then have thirty (30) days in which either to pay his renewal fee or to request a hearing to show cause why his license should not be cancelled. If at the end of said thirty (30) day period the licensee has neither paid his renewal fee nor requested a hearing, his license shall be cancelled.</w:t>
      </w:r>
    </w:p>
    <w:p>
      <w:pPr>
        <w:pStyle w:val="kar_history"/>
        <w:sectPr>
          <w:pgSz w:w="12240" w:h="15840" w:orient="portrait" w:code="1"/>
          <w:pgMar w:top="1080" w:right="1080" w:bottom="1080" w:left="1080" w:header="720" w:footer="720" w:gutter="0"/>
          <w:paperSrc w:first="263" w:other="263"/>
          <w:noEndnote/>
          <w:docGrid w:linePitch="218"/>
        </w:sectPr>
      </w:pPr>
      <w:r>
        <w:t xml:space="preserve">(1 Ky.R. 723; eff. 5-14-75; Am. 12 Ky.R. 1521; eff. 4-17-86; Crt eff. 2-21-2020.)</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9b6a158ddfa54a2a" /><Relationship Type="http://schemas.openxmlformats.org/officeDocument/2006/relationships/settings" Target="/word/settings.xml" Id="Re78630b5cd004c0d" /></Relationships>
</file>