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3b06aa4975418c" /></Relationships>
</file>

<file path=word/document.xml><?xml version="1.0" encoding="utf-8"?>
<w:document xmlns:w="http://schemas.openxmlformats.org/wordprocessingml/2006/main">
  <w:body>
    <w:p>
      <w:pPr>
        <w:pStyle w:val="kar_citation"/>
      </w:pPr>
      <w:r>
        <w:t>201 KAR 14:010.</w:t>
      </w:r>
      <w:r>
        <w:t xml:space="preserve"> </w:t>
      </w:r>
      <w:r>
        <w:t xml:space="preserve">Administrator's duties.</w:t>
      </w:r>
    </w:p>
    <w:p>
      <w:pPr>
        <w:pStyle w:val="kar_markup_metadata"/>
      </w:pPr>
      <w:r>
        <w:t xml:space="preserve">RELATES TO: </w:t>
      </w:r>
      <w:r>
        <w:t xml:space="preserve">KRS 317.440, 317.460</w:t>
      </w:r>
    </w:p>
    <w:p>
      <w:pPr>
        <w:pStyle w:val="kar_markup_metadata"/>
      </w:pPr>
      <w:r>
        <w:t xml:space="preserve">STATUTORY AUTHORITY: </w:t>
      </w:r>
      <w:r>
        <w:t xml:space="preserve">KRS 317.470</w:t>
      </w:r>
    </w:p>
    <w:p>
      <w:pPr>
        <w:pStyle w:val="kar_markup_metadata"/>
      </w:pPr>
      <w:r>
        <w:t xml:space="preserve">NECESSITY, FUNCTION, AND CONFORMITY: </w:t>
      </w:r>
      <w:r>
        <w:t xml:space="preserve">This administrative regulation sets forth the duties and powers of the administrator.</w:t>
      </w:r>
    </w:p>
    <w:p>
      <w:pPr>
        <w:pStyle w:val="kar_section"/>
      </w:pPr>
      <w:r>
        <w:t xml:space="preserve">Section 1.</w:t>
      </w:r>
      <w:r>
        <w:t xml:space="preserve"> </w:t>
      </w:r>
      <w:r>
        <w:t xml:space="preserve">The administrator shall serve as the board's liaison officer and coordinator in working out administrative problems with the board.</w:t>
      </w:r>
    </w:p>
    <w:p>
      <w:pPr>
        <w:pStyle w:val="kar_section"/>
      </w:pPr>
      <w:r>
        <w:t xml:space="preserve">Section 2.</w:t>
      </w:r>
      <w:r>
        <w:t xml:space="preserve"> </w:t>
      </w:r>
      <w:r>
        <w:t xml:space="preserve">The administrator shall have full powers to inspect, during the reasonable hours, any shop or establishment licensed by the board.</w:t>
      </w:r>
    </w:p>
    <w:p>
      <w:pPr>
        <w:pStyle w:val="kar_section"/>
      </w:pPr>
      <w:r>
        <w:t xml:space="preserve">Section 3.</w:t>
      </w:r>
      <w:r>
        <w:t xml:space="preserve"> </w:t>
      </w:r>
      <w:r>
        <w:t xml:space="preserve">The administrator, when the board is not in session, shall have the power for and on behalf of the board to issue subpoenas for licenses, for the attendance of witnesses, and the production of such records and documents as may be reasonably necessary and material in the hearings conducted by the board.</w:t>
      </w:r>
    </w:p>
    <w:p>
      <w:pPr>
        <w:pStyle w:val="kar_section"/>
      </w:pPr>
      <w:r>
        <w:t xml:space="preserve">Section 4.</w:t>
      </w:r>
      <w:r>
        <w:t xml:space="preserve"> </w:t>
      </w:r>
      <w:r>
        <w:t xml:space="preserve">The administrator shall assist the members of the board in the giving and supervising of examinations.</w:t>
      </w:r>
    </w:p>
    <w:p>
      <w:pPr>
        <w:pStyle w:val="kar_history"/>
        <w:sectPr>
          <w:pgSz w:w="12240" w:h="15840" w:orient="portrait" w:code="1"/>
          <w:pgMar w:top="1080" w:right="1080" w:bottom="1080" w:left="1080" w:header="720" w:footer="720" w:gutter="0"/>
          <w:paperSrc w:first="263" w:other="263"/>
          <w:noEndnote/>
          <w:docGrid w:linePitch="218"/>
        </w:sectPr>
      </w:pPr>
      <w:r>
        <w:t xml:space="preserve">(KBB:Admr-1; 1 Ky.R. 723; eff. 5-14-1975; Crt eff. 3-12-2019; Crt eff. 1-21-2026.)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e5052d7a94632" /><Relationship Type="http://schemas.openxmlformats.org/officeDocument/2006/relationships/settings" Target="/word/settings.xml" Id="Rd83c15530ff24502" /></Relationships>
</file>